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CF" w:rsidRPr="004F0771" w:rsidRDefault="00EA0ECF">
      <w:pPr>
        <w:pStyle w:val="Ttulo1"/>
        <w:rPr>
          <w:sz w:val="24"/>
          <w:szCs w:val="24"/>
        </w:rPr>
      </w:pPr>
      <w:r w:rsidRPr="004F0771">
        <w:rPr>
          <w:sz w:val="24"/>
          <w:szCs w:val="24"/>
        </w:rPr>
        <w:t>VEHA08</w:t>
      </w:r>
    </w:p>
    <w:p w:rsidR="00EA0ECF" w:rsidRPr="004F0771" w:rsidRDefault="00EA0ECF">
      <w:pPr>
        <w:pStyle w:val="Ttulo1"/>
        <w:spacing w:line="300" w:lineRule="exact"/>
        <w:jc w:val="center"/>
        <w:rPr>
          <w:sz w:val="24"/>
          <w:szCs w:val="24"/>
        </w:rPr>
      </w:pPr>
    </w:p>
    <w:p w:rsidR="00EA0ECF" w:rsidRPr="004F0771" w:rsidRDefault="00EA0ECF">
      <w:pPr>
        <w:pStyle w:val="Ttulo1"/>
        <w:spacing w:line="300" w:lineRule="exact"/>
        <w:jc w:val="center"/>
        <w:rPr>
          <w:sz w:val="24"/>
          <w:szCs w:val="24"/>
        </w:rPr>
      </w:pPr>
      <w:r w:rsidRPr="004F0771">
        <w:rPr>
          <w:sz w:val="24"/>
          <w:szCs w:val="24"/>
        </w:rPr>
        <w:t>RELACION DE TALLERES AFILIADOS A TELEFONICA DEL PERU</w:t>
      </w:r>
    </w:p>
    <w:p w:rsidR="00EA0ECF" w:rsidRPr="004F0771" w:rsidRDefault="00EA0ECF">
      <w:pPr>
        <w:jc w:val="both"/>
        <w:rPr>
          <w:rFonts w:ascii="Arial" w:hAnsi="Arial"/>
          <w:color w:val="000000"/>
          <w:sz w:val="24"/>
          <w:szCs w:val="24"/>
        </w:rPr>
      </w:pPr>
    </w:p>
    <w:p w:rsidR="004B77C0" w:rsidRPr="000D0563" w:rsidRDefault="004B77C0" w:rsidP="004B77C0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:rsidR="004B77C0" w:rsidRDefault="004B77C0" w:rsidP="004B77C0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4B77C0" w:rsidRPr="000D0563" w:rsidRDefault="004B77C0" w:rsidP="004B77C0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4B77C0" w:rsidRPr="000D0563" w:rsidRDefault="004B77C0" w:rsidP="004B77C0">
      <w:pPr>
        <w:numPr>
          <w:ilvl w:val="0"/>
          <w:numId w:val="5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4B77C0" w:rsidRPr="000D0563" w:rsidRDefault="004B77C0" w:rsidP="004B77C0">
      <w:pPr>
        <w:numPr>
          <w:ilvl w:val="0"/>
          <w:numId w:val="5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4B77C0" w:rsidRPr="000D0563" w:rsidRDefault="004B77C0" w:rsidP="004B77C0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4B77C0" w:rsidRPr="000D0563" w:rsidRDefault="004B77C0" w:rsidP="004B77C0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:rsidR="00EA0ECF" w:rsidRPr="004F0771" w:rsidRDefault="00EA0ECF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:rsidR="00403CE9" w:rsidRDefault="00403CE9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color w:val="000000"/>
          <w:sz w:val="18"/>
          <w:szCs w:val="22"/>
        </w:rPr>
      </w:pPr>
    </w:p>
    <w:p w:rsidR="004B77C0" w:rsidRPr="000D0563" w:rsidRDefault="004B77C0" w:rsidP="004B77C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RED PREFERENTE</w:t>
      </w:r>
      <w:r w:rsidR="00CC1B91">
        <w:rPr>
          <w:rFonts w:ascii="Arial" w:hAnsi="Arial" w:cs="Arial"/>
          <w:b/>
          <w:sz w:val="24"/>
          <w:szCs w:val="24"/>
        </w:rPr>
        <w:t xml:space="preserve"> MULTIMARCAS</w:t>
      </w:r>
      <w:r w:rsidR="006E0093">
        <w:rPr>
          <w:rFonts w:ascii="Arial" w:hAnsi="Arial" w:cs="Arial"/>
          <w:b/>
          <w:sz w:val="24"/>
          <w:szCs w:val="24"/>
        </w:rPr>
        <w:t xml:space="preserve"> - CENTROS DE ATENCIÓN VEHICULA</w:t>
      </w:r>
      <w:r w:rsidR="00541408">
        <w:rPr>
          <w:rFonts w:ascii="Arial" w:hAnsi="Arial" w:cs="Arial"/>
          <w:b/>
          <w:sz w:val="24"/>
          <w:szCs w:val="24"/>
        </w:rPr>
        <w:t>R</w:t>
      </w:r>
    </w:p>
    <w:p w:rsidR="00403CE9" w:rsidRDefault="00403CE9" w:rsidP="00403CE9">
      <w:pPr>
        <w:jc w:val="center"/>
        <w:rPr>
          <w:rFonts w:ascii="Arial" w:hAnsi="Arial" w:cs="Arial"/>
          <w:b/>
          <w:sz w:val="24"/>
        </w:rPr>
      </w:pPr>
    </w:p>
    <w:p w:rsidR="004B77C0" w:rsidRPr="00BD1551" w:rsidRDefault="004B77C0" w:rsidP="004B77C0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EA0ECF" w:rsidRDefault="00EA0ECF">
      <w:pPr>
        <w:rPr>
          <w:rFonts w:ascii="Arial" w:hAnsi="Arial"/>
          <w:b/>
          <w:sz w:val="18"/>
          <w:lang w:eastAsia="ar-SA"/>
        </w:rPr>
        <w:sectPr w:rsidR="00EA0ECF" w:rsidSect="004B77C0">
          <w:pgSz w:w="11905" w:h="16837"/>
          <w:pgMar w:top="1418" w:right="1417" w:bottom="1417" w:left="1417" w:header="720" w:footer="720" w:gutter="0"/>
          <w:cols w:space="720"/>
          <w:docGrid w:linePitch="272"/>
        </w:sectPr>
      </w:pPr>
    </w:p>
    <w:p w:rsidR="00AE3A94" w:rsidRDefault="00AE3A94" w:rsidP="00AE3A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00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C50FA2" w:rsidRPr="007D406A" w:rsidTr="00C50FA2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C50FA2" w:rsidRPr="007D406A" w:rsidTr="00C50FA2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C50FA2" w:rsidRPr="007D406A" w:rsidTr="00C50FA2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Coop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C50FA2" w:rsidRPr="007D406A" w:rsidTr="00C50FA2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General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Pershing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C50FA2" w:rsidRPr="007D406A" w:rsidTr="00C50FA2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C50FA2" w:rsidRPr="007D406A" w:rsidTr="00C50FA2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C50FA2" w:rsidRPr="007D406A" w:rsidTr="00C50FA2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C50FA2" w:rsidRPr="007D406A" w:rsidTr="00C50FA2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Alt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. Km 20.5 Antigua Panamericana Sur, Urb.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Cv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0FA2" w:rsidRPr="007D406A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260-0707 / 260-0708</w:t>
            </w:r>
          </w:p>
        </w:tc>
      </w:tr>
      <w:tr w:rsidR="00C50FA2" w:rsidRPr="00281C88" w:rsidTr="00C50FA2">
        <w:trPr>
          <w:trHeight w:val="59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FA2" w:rsidRPr="00281C88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281C88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Almacenes Santa Clara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FA2" w:rsidRPr="00281C88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281C88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San Luis 2257 San Borja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FA2" w:rsidRPr="00281C88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281C88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475-3150</w:t>
            </w:r>
          </w:p>
        </w:tc>
      </w:tr>
      <w:tr w:rsidR="00C50FA2" w:rsidRPr="00281C88" w:rsidTr="00C50FA2">
        <w:trPr>
          <w:trHeight w:val="55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FA2" w:rsidRPr="00281C88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FA2" w:rsidRPr="00281C88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281C88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Av. Nicolás </w:t>
            </w:r>
            <w:proofErr w:type="spellStart"/>
            <w:r w:rsidRPr="00281C88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Ayllon</w:t>
            </w:r>
            <w:proofErr w:type="spellEnd"/>
            <w:r w:rsidRPr="00281C88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 1685 Urb. Valdivieso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FA2" w:rsidRPr="00281C88" w:rsidRDefault="00C50FA2" w:rsidP="00130509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281C88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326-4441</w:t>
            </w:r>
          </w:p>
        </w:tc>
      </w:tr>
    </w:tbl>
    <w:p w:rsidR="00C50FA2" w:rsidRPr="00465698" w:rsidRDefault="00C50FA2" w:rsidP="004B77C0">
      <w:pPr>
        <w:rPr>
          <w:rFonts w:ascii="Arial" w:hAnsi="Arial"/>
          <w:sz w:val="24"/>
        </w:rPr>
      </w:pPr>
      <w:bookmarkStart w:id="0" w:name="_GoBack"/>
      <w:bookmarkEnd w:id="0"/>
    </w:p>
    <w:sectPr w:rsidR="00C50FA2" w:rsidRPr="00465698" w:rsidSect="00AE3A94">
      <w:type w:val="continuous"/>
      <w:pgSz w:w="11905" w:h="16837"/>
      <w:pgMar w:top="2268" w:right="1417" w:bottom="1417" w:left="1417" w:header="2268" w:footer="1417" w:gutter="0"/>
      <w:cols w:sep="1"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12E638C2"/>
    <w:multiLevelType w:val="hybridMultilevel"/>
    <w:tmpl w:val="192E631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B17DA3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 w15:restartNumberingAfterBreak="0">
    <w:nsid w:val="3F530D12"/>
    <w:multiLevelType w:val="hybridMultilevel"/>
    <w:tmpl w:val="E18A01F0"/>
    <w:lvl w:ilvl="0" w:tplc="F9444D9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B5E4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CAE0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C2C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610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7273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DA41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5C2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D03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6D0"/>
    <w:rsid w:val="000B4DC5"/>
    <w:rsid w:val="002416DD"/>
    <w:rsid w:val="00281C88"/>
    <w:rsid w:val="00314CDE"/>
    <w:rsid w:val="00403CE9"/>
    <w:rsid w:val="00465698"/>
    <w:rsid w:val="00476179"/>
    <w:rsid w:val="004B77C0"/>
    <w:rsid w:val="004F0771"/>
    <w:rsid w:val="00541408"/>
    <w:rsid w:val="005608BD"/>
    <w:rsid w:val="005A4629"/>
    <w:rsid w:val="006C0397"/>
    <w:rsid w:val="006D1FDF"/>
    <w:rsid w:val="006E0093"/>
    <w:rsid w:val="007036D0"/>
    <w:rsid w:val="007515EE"/>
    <w:rsid w:val="007C25D2"/>
    <w:rsid w:val="00963874"/>
    <w:rsid w:val="00990EA9"/>
    <w:rsid w:val="00A42CD0"/>
    <w:rsid w:val="00AE3A94"/>
    <w:rsid w:val="00BA121A"/>
    <w:rsid w:val="00BA35F0"/>
    <w:rsid w:val="00C50FA2"/>
    <w:rsid w:val="00CC1B91"/>
    <w:rsid w:val="00CE21E6"/>
    <w:rsid w:val="00D44695"/>
    <w:rsid w:val="00D608A5"/>
    <w:rsid w:val="00DA61CA"/>
    <w:rsid w:val="00E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91D6F-8FB6-4A0D-B8E3-0268AAD1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pPr>
      <w:keepNext/>
      <w:pBdr>
        <w:bottom w:val="single" w:sz="4" w:space="1" w:color="auto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16"/>
    </w:rPr>
  </w:style>
  <w:style w:type="paragraph" w:styleId="Textoindependiente3">
    <w:name w:val="Body Text 3"/>
    <w:basedOn w:val="Normal"/>
    <w:semiHidden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paragraph" w:styleId="Sangra2detindependiente">
    <w:name w:val="Body Text Indent 2"/>
    <w:basedOn w:val="Normal"/>
    <w:semiHidden/>
    <w:pPr>
      <w:spacing w:after="120" w:line="480" w:lineRule="auto"/>
      <w:ind w:left="283"/>
    </w:pPr>
    <w:rPr>
      <w:rFonts w:ascii="Arial" w:hAnsi="Arial"/>
      <w:lang w:val="es-ES_tradnl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9638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963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873F6-964A-488D-B85F-63230E68E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VEH159 TALLERES ESPECIALES</vt:lpstr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VEH159 TALLERES ESPECIALES</dc:title>
  <dc:subject/>
  <dc:creator>Gordillo &amp; Gustin Abogados S. Civil de R.L.</dc:creator>
  <cp:keywords/>
  <dc:description/>
  <cp:lastModifiedBy>Juan Davalos Romani</cp:lastModifiedBy>
  <cp:revision>26</cp:revision>
  <cp:lastPrinted>2001-11-13T16:34:00Z</cp:lastPrinted>
  <dcterms:created xsi:type="dcterms:W3CDTF">2016-05-10T17:12:00Z</dcterms:created>
  <dcterms:modified xsi:type="dcterms:W3CDTF">2019-07-24T22:31:00Z</dcterms:modified>
</cp:coreProperties>
</file>