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C0D" w:rsidRPr="008237D8" w:rsidRDefault="00F53C0D">
      <w:pPr>
        <w:pStyle w:val="Ttulo1"/>
        <w:ind w:left="851" w:hanging="851"/>
        <w:jc w:val="both"/>
        <w:rPr>
          <w:rFonts w:cs="Arial"/>
          <w:sz w:val="24"/>
          <w:szCs w:val="24"/>
        </w:rPr>
      </w:pPr>
      <w:bookmarkStart w:id="0" w:name="_GoBack"/>
      <w:bookmarkEnd w:id="0"/>
      <w:r w:rsidRPr="008237D8">
        <w:rPr>
          <w:rFonts w:cs="Arial"/>
          <w:sz w:val="24"/>
          <w:szCs w:val="24"/>
        </w:rPr>
        <w:t>VEH076</w:t>
      </w:r>
      <w:r w:rsidRPr="008237D8">
        <w:rPr>
          <w:rFonts w:cs="Arial"/>
          <w:sz w:val="24"/>
          <w:szCs w:val="24"/>
        </w:rPr>
        <w:tab/>
      </w:r>
    </w:p>
    <w:p w:rsidR="00F53C0D" w:rsidRPr="008237D8" w:rsidRDefault="00F53C0D">
      <w:pPr>
        <w:pStyle w:val="Ttulo1"/>
        <w:ind w:left="851" w:hanging="851"/>
        <w:jc w:val="both"/>
        <w:rPr>
          <w:rFonts w:cs="Arial"/>
          <w:sz w:val="24"/>
          <w:szCs w:val="24"/>
        </w:rPr>
      </w:pPr>
    </w:p>
    <w:p w:rsidR="00F53C0D" w:rsidRDefault="00F53C0D">
      <w:pPr>
        <w:pStyle w:val="Ttulo1"/>
        <w:ind w:left="851" w:hanging="851"/>
        <w:jc w:val="center"/>
        <w:rPr>
          <w:rFonts w:cs="Arial"/>
          <w:sz w:val="24"/>
          <w:szCs w:val="24"/>
        </w:rPr>
      </w:pPr>
      <w:r w:rsidRPr="008237D8">
        <w:rPr>
          <w:rFonts w:cs="Arial"/>
          <w:sz w:val="24"/>
          <w:szCs w:val="24"/>
        </w:rPr>
        <w:t>CLÁUSULA DE CHOFER DE REEMPLAZO</w:t>
      </w:r>
    </w:p>
    <w:p w:rsidR="00B66E0D" w:rsidRPr="00B66E0D" w:rsidRDefault="00B66E0D" w:rsidP="00B66E0D"/>
    <w:p w:rsidR="00F53C0D" w:rsidRPr="008237D8" w:rsidRDefault="00F53C0D">
      <w:pPr>
        <w:tabs>
          <w:tab w:val="left" w:pos="0"/>
          <w:tab w:val="left" w:pos="720"/>
          <w:tab w:val="left" w:pos="1440"/>
          <w:tab w:val="left" w:pos="2160"/>
          <w:tab w:val="left" w:pos="2880"/>
          <w:tab w:val="left" w:pos="3600"/>
          <w:tab w:val="left" w:pos="4320"/>
        </w:tabs>
        <w:jc w:val="both"/>
        <w:rPr>
          <w:rFonts w:cs="Arial"/>
          <w:b/>
          <w:snapToGrid w:val="0"/>
          <w:sz w:val="24"/>
          <w:szCs w:val="24"/>
        </w:rPr>
      </w:pPr>
    </w:p>
    <w:p w:rsidR="00FA7694" w:rsidRDefault="00FA7694" w:rsidP="00FA7694">
      <w:pPr>
        <w:numPr>
          <w:ilvl w:val="0"/>
          <w:numId w:val="2"/>
        </w:numPr>
        <w:tabs>
          <w:tab w:val="left" w:pos="-720"/>
        </w:tabs>
        <w:suppressAutoHyphens/>
        <w:jc w:val="both"/>
        <w:rPr>
          <w:rFonts w:cs="Arial"/>
          <w:b/>
          <w:spacing w:val="-2"/>
          <w:sz w:val="24"/>
          <w:szCs w:val="24"/>
        </w:rPr>
      </w:pPr>
      <w:r w:rsidRPr="00B66E0D">
        <w:rPr>
          <w:rFonts w:cs="Arial"/>
          <w:b/>
          <w:spacing w:val="-2"/>
          <w:sz w:val="24"/>
          <w:szCs w:val="24"/>
        </w:rPr>
        <w:t>COBERTURA</w:t>
      </w:r>
    </w:p>
    <w:p w:rsidR="00B66E0D" w:rsidRPr="00B66E0D" w:rsidRDefault="00B66E0D" w:rsidP="00B66E0D">
      <w:pPr>
        <w:tabs>
          <w:tab w:val="left" w:pos="-720"/>
        </w:tabs>
        <w:suppressAutoHyphens/>
        <w:ind w:left="284"/>
        <w:jc w:val="both"/>
        <w:rPr>
          <w:rFonts w:cs="Arial"/>
          <w:b/>
          <w:spacing w:val="-2"/>
          <w:sz w:val="24"/>
          <w:szCs w:val="24"/>
        </w:rPr>
      </w:pPr>
    </w:p>
    <w:p w:rsidR="00FA7694" w:rsidRPr="008237D8" w:rsidRDefault="00FA7694" w:rsidP="00FA7694">
      <w:pPr>
        <w:tabs>
          <w:tab w:val="left" w:pos="0"/>
          <w:tab w:val="left" w:pos="720"/>
          <w:tab w:val="left" w:pos="1440"/>
          <w:tab w:val="left" w:pos="2160"/>
          <w:tab w:val="left" w:pos="2880"/>
          <w:tab w:val="left" w:pos="3600"/>
          <w:tab w:val="left" w:pos="4320"/>
        </w:tabs>
        <w:ind w:left="284"/>
        <w:jc w:val="both"/>
        <w:rPr>
          <w:rFonts w:cs="Arial"/>
          <w:bCs/>
          <w:snapToGrid w:val="0"/>
          <w:color w:val="000000"/>
          <w:sz w:val="24"/>
          <w:szCs w:val="24"/>
        </w:rPr>
      </w:pPr>
      <w:r w:rsidRPr="008237D8">
        <w:rPr>
          <w:rFonts w:cs="Arial"/>
          <w:bCs/>
          <w:spacing w:val="-2"/>
          <w:sz w:val="24"/>
          <w:szCs w:val="24"/>
        </w:rPr>
        <w:t>Queda entendido y convenido que, en adición a los términos y condiciones de la Póliza</w:t>
      </w:r>
      <w:r w:rsidRPr="008237D8">
        <w:rPr>
          <w:rFonts w:cs="Arial"/>
          <w:bCs/>
          <w:snapToGrid w:val="0"/>
          <w:color w:val="000000"/>
          <w:sz w:val="24"/>
          <w:szCs w:val="24"/>
        </w:rPr>
        <w:t>, la COMPAÑÍA brindará, a solo requerimiento del ASEGURADO, la asistencia de un chofer para conducir exclusivamente el vehículo asegurado y a sus ocupantes que no podrán exceder del número de asientos establecidos en la tarjeta de propiedad del vehículo, directamente al domicilio que indique el ASEGURADO.</w:t>
      </w:r>
    </w:p>
    <w:p w:rsidR="00FA7694" w:rsidRPr="008237D8" w:rsidRDefault="00FA7694" w:rsidP="00FA7694">
      <w:pPr>
        <w:pStyle w:val="Textoindependiente"/>
        <w:ind w:left="284"/>
        <w:rPr>
          <w:rFonts w:cs="Arial"/>
          <w:bCs/>
          <w:sz w:val="24"/>
          <w:szCs w:val="24"/>
        </w:rPr>
      </w:pPr>
    </w:p>
    <w:p w:rsidR="001B6FF0" w:rsidRPr="00DD341F" w:rsidRDefault="001B6FF0" w:rsidP="001B6FF0">
      <w:pPr>
        <w:pStyle w:val="Textoindependiente"/>
        <w:ind w:left="284"/>
        <w:rPr>
          <w:rFonts w:cs="Arial"/>
          <w:color w:val="auto"/>
          <w:sz w:val="24"/>
          <w:szCs w:val="24"/>
        </w:rPr>
      </w:pPr>
      <w:r w:rsidRPr="001B6FF0">
        <w:rPr>
          <w:rFonts w:cs="Arial"/>
          <w:bCs/>
          <w:color w:val="auto"/>
          <w:sz w:val="24"/>
          <w:szCs w:val="24"/>
        </w:rPr>
        <w:t xml:space="preserve">Este servicio será brindado sólo dentro del radio urbano de la ciudad de Lima Metropolitana, durante las veinticuatro (24) horas del día, por choferes que cuenten con la Licencia de Conducir respectiva, los mismos que se encuentran correctamente identificados y son trabajadores de los proveedores con quienes la COMPAÑÍA suscribe un Contrato de Prestación de Servicios. El servicio </w:t>
      </w:r>
      <w:r w:rsidRPr="001B6FF0">
        <w:rPr>
          <w:rFonts w:cs="Arial"/>
          <w:color w:val="auto"/>
          <w:sz w:val="24"/>
          <w:szCs w:val="24"/>
        </w:rPr>
        <w:t>está limitado en cuanto a la disponibilidad del proveedor, su tiempo de respuesta y a la ubicación del Asegurado, por lo que es recomendable que programe su conductor de reemplazo con un mínimo de 2 horas de anticipación</w:t>
      </w:r>
    </w:p>
    <w:p w:rsidR="00EB0933" w:rsidRPr="008237D8" w:rsidRDefault="00EB0933" w:rsidP="00FA7694">
      <w:pPr>
        <w:pStyle w:val="Textoindependiente"/>
        <w:ind w:left="284"/>
        <w:rPr>
          <w:rFonts w:cs="Arial"/>
          <w:b/>
          <w:sz w:val="24"/>
          <w:szCs w:val="24"/>
        </w:rPr>
      </w:pPr>
    </w:p>
    <w:p w:rsidR="00FA7694" w:rsidRPr="008237D8" w:rsidRDefault="00EC1591" w:rsidP="00FA7694">
      <w:pPr>
        <w:autoSpaceDE w:val="0"/>
        <w:autoSpaceDN w:val="0"/>
        <w:adjustRightInd w:val="0"/>
        <w:spacing w:line="240" w:lineRule="atLeast"/>
        <w:ind w:left="300"/>
        <w:rPr>
          <w:rFonts w:cs="Arial"/>
          <w:bCs/>
          <w:color w:val="000000"/>
          <w:sz w:val="24"/>
          <w:szCs w:val="24"/>
        </w:rPr>
      </w:pPr>
      <w:r>
        <w:rPr>
          <w:rFonts w:cs="Arial"/>
          <w:bCs/>
          <w:color w:val="000000"/>
          <w:sz w:val="24"/>
          <w:szCs w:val="24"/>
        </w:rPr>
        <w:t>Lima Sur</w:t>
      </w:r>
      <w:r>
        <w:rPr>
          <w:rFonts w:cs="Arial"/>
          <w:bCs/>
          <w:color w:val="000000"/>
          <w:sz w:val="24"/>
          <w:szCs w:val="24"/>
        </w:rPr>
        <w:tab/>
      </w:r>
      <w:r>
        <w:rPr>
          <w:rFonts w:cs="Arial"/>
          <w:bCs/>
          <w:color w:val="000000"/>
          <w:sz w:val="24"/>
          <w:szCs w:val="24"/>
        </w:rPr>
        <w:tab/>
        <w:t xml:space="preserve">: </w:t>
      </w:r>
      <w:r w:rsidR="00FA7694" w:rsidRPr="008237D8">
        <w:rPr>
          <w:rFonts w:cs="Arial"/>
          <w:bCs/>
          <w:color w:val="000000"/>
          <w:sz w:val="24"/>
          <w:szCs w:val="24"/>
        </w:rPr>
        <w:t xml:space="preserve">Hasta el distrito de Lurín (Altura </w:t>
      </w:r>
      <w:r>
        <w:rPr>
          <w:rFonts w:cs="Arial"/>
          <w:bCs/>
          <w:color w:val="000000"/>
          <w:sz w:val="24"/>
          <w:szCs w:val="24"/>
        </w:rPr>
        <w:t>del Puente Arica</w:t>
      </w:r>
      <w:r w:rsidR="00FA7694" w:rsidRPr="008237D8">
        <w:rPr>
          <w:rFonts w:cs="Arial"/>
          <w:bCs/>
          <w:color w:val="000000"/>
          <w:sz w:val="24"/>
          <w:szCs w:val="24"/>
        </w:rPr>
        <w:t>)</w:t>
      </w:r>
      <w:r>
        <w:rPr>
          <w:rFonts w:cs="Arial"/>
          <w:bCs/>
          <w:color w:val="000000"/>
          <w:sz w:val="24"/>
          <w:szCs w:val="24"/>
        </w:rPr>
        <w:t>.</w:t>
      </w:r>
    </w:p>
    <w:p w:rsidR="00FA7694" w:rsidRPr="008237D8" w:rsidRDefault="00FA7694" w:rsidP="00EC1591">
      <w:pPr>
        <w:autoSpaceDE w:val="0"/>
        <w:autoSpaceDN w:val="0"/>
        <w:adjustRightInd w:val="0"/>
        <w:spacing w:line="240" w:lineRule="atLeast"/>
        <w:ind w:left="2130" w:hanging="1830"/>
        <w:jc w:val="both"/>
        <w:rPr>
          <w:rFonts w:cs="Arial"/>
          <w:bCs/>
          <w:color w:val="000000"/>
          <w:sz w:val="24"/>
          <w:szCs w:val="24"/>
        </w:rPr>
      </w:pPr>
      <w:r w:rsidRPr="008237D8">
        <w:rPr>
          <w:rFonts w:cs="Arial"/>
          <w:bCs/>
          <w:color w:val="000000"/>
          <w:sz w:val="24"/>
          <w:szCs w:val="24"/>
        </w:rPr>
        <w:t>Lima Sur Este</w:t>
      </w:r>
      <w:r w:rsidRPr="008237D8">
        <w:rPr>
          <w:rFonts w:cs="Arial"/>
          <w:bCs/>
          <w:color w:val="000000"/>
          <w:sz w:val="24"/>
          <w:szCs w:val="24"/>
        </w:rPr>
        <w:tab/>
        <w:t>: H</w:t>
      </w:r>
      <w:r w:rsidR="00EC1591">
        <w:rPr>
          <w:rFonts w:cs="Arial"/>
          <w:bCs/>
          <w:color w:val="000000"/>
          <w:sz w:val="24"/>
          <w:szCs w:val="24"/>
        </w:rPr>
        <w:t>asta el distrito de Cieneguilla – Av. Nueva Toledo cruce con                      Puente el Sauce.</w:t>
      </w:r>
    </w:p>
    <w:p w:rsidR="00FA7694" w:rsidRPr="008237D8" w:rsidRDefault="00EC1591" w:rsidP="00FA7694">
      <w:pPr>
        <w:autoSpaceDE w:val="0"/>
        <w:autoSpaceDN w:val="0"/>
        <w:adjustRightInd w:val="0"/>
        <w:spacing w:line="240" w:lineRule="atLeast"/>
        <w:ind w:left="300"/>
        <w:rPr>
          <w:rFonts w:cs="Arial"/>
          <w:bCs/>
          <w:color w:val="000000"/>
          <w:sz w:val="24"/>
          <w:szCs w:val="24"/>
        </w:rPr>
      </w:pPr>
      <w:r>
        <w:rPr>
          <w:rFonts w:cs="Arial"/>
          <w:bCs/>
          <w:color w:val="000000"/>
          <w:sz w:val="24"/>
          <w:szCs w:val="24"/>
        </w:rPr>
        <w:t xml:space="preserve">Lima Norte </w:t>
      </w:r>
      <w:r>
        <w:rPr>
          <w:rFonts w:cs="Arial"/>
          <w:bCs/>
          <w:color w:val="000000"/>
          <w:sz w:val="24"/>
          <w:szCs w:val="24"/>
        </w:rPr>
        <w:tab/>
        <w:t>: Hasta el distrito de Ancón.</w:t>
      </w:r>
    </w:p>
    <w:p w:rsidR="00FA7694" w:rsidRPr="008237D8" w:rsidRDefault="00FA7694" w:rsidP="00FA7694">
      <w:pPr>
        <w:autoSpaceDE w:val="0"/>
        <w:autoSpaceDN w:val="0"/>
        <w:adjustRightInd w:val="0"/>
        <w:spacing w:line="240" w:lineRule="atLeast"/>
        <w:ind w:left="300"/>
        <w:rPr>
          <w:rFonts w:cs="Arial"/>
          <w:bCs/>
          <w:color w:val="000000"/>
          <w:sz w:val="24"/>
          <w:szCs w:val="24"/>
        </w:rPr>
      </w:pPr>
      <w:r w:rsidRPr="008237D8">
        <w:rPr>
          <w:rFonts w:cs="Arial"/>
          <w:bCs/>
          <w:color w:val="000000"/>
          <w:sz w:val="24"/>
          <w:szCs w:val="24"/>
        </w:rPr>
        <w:t xml:space="preserve">Lima Este </w:t>
      </w:r>
      <w:r w:rsidRPr="008237D8">
        <w:rPr>
          <w:rFonts w:cs="Arial"/>
          <w:bCs/>
          <w:color w:val="000000"/>
          <w:sz w:val="24"/>
          <w:szCs w:val="24"/>
        </w:rPr>
        <w:tab/>
        <w:t>: Hasta el distrito de Chosica (</w:t>
      </w:r>
      <w:r w:rsidR="00EC1591">
        <w:rPr>
          <w:rFonts w:cs="Arial"/>
          <w:bCs/>
          <w:color w:val="000000"/>
          <w:sz w:val="24"/>
          <w:szCs w:val="24"/>
        </w:rPr>
        <w:t>P</w:t>
      </w:r>
      <w:r w:rsidRPr="008237D8">
        <w:rPr>
          <w:rFonts w:cs="Arial"/>
          <w:bCs/>
          <w:color w:val="000000"/>
          <w:sz w:val="24"/>
          <w:szCs w:val="24"/>
        </w:rPr>
        <w:t>laza de Armas)</w:t>
      </w:r>
    </w:p>
    <w:p w:rsidR="00FA7694" w:rsidRPr="008237D8" w:rsidRDefault="00FA7694" w:rsidP="00FA7694">
      <w:pPr>
        <w:autoSpaceDE w:val="0"/>
        <w:autoSpaceDN w:val="0"/>
        <w:adjustRightInd w:val="0"/>
        <w:spacing w:line="240" w:lineRule="atLeast"/>
        <w:ind w:left="300"/>
        <w:jc w:val="both"/>
        <w:rPr>
          <w:rFonts w:cs="Arial"/>
          <w:bCs/>
          <w:color w:val="000000"/>
          <w:sz w:val="24"/>
          <w:szCs w:val="24"/>
        </w:rPr>
      </w:pPr>
    </w:p>
    <w:p w:rsidR="00FA7694" w:rsidRPr="008237D8" w:rsidRDefault="00FA7694" w:rsidP="00B66E0D">
      <w:pPr>
        <w:autoSpaceDE w:val="0"/>
        <w:autoSpaceDN w:val="0"/>
        <w:adjustRightInd w:val="0"/>
        <w:spacing w:line="240" w:lineRule="atLeast"/>
        <w:ind w:left="300"/>
        <w:jc w:val="both"/>
        <w:rPr>
          <w:rFonts w:cs="Arial"/>
          <w:bCs/>
          <w:color w:val="000000"/>
          <w:sz w:val="24"/>
          <w:szCs w:val="24"/>
        </w:rPr>
      </w:pPr>
      <w:r w:rsidRPr="008237D8">
        <w:rPr>
          <w:rFonts w:cs="Arial"/>
          <w:bCs/>
          <w:color w:val="000000"/>
          <w:sz w:val="24"/>
          <w:szCs w:val="24"/>
        </w:rPr>
        <w:t>El servicio será brindado sólo dentro del radio urbano descrito en el párrafo precedente, lo cual no incluye zonas rurales, ni caminos con trocha.</w:t>
      </w:r>
    </w:p>
    <w:p w:rsidR="00FA7694" w:rsidRPr="008237D8" w:rsidRDefault="00FA7694" w:rsidP="00B66E0D">
      <w:pPr>
        <w:autoSpaceDE w:val="0"/>
        <w:autoSpaceDN w:val="0"/>
        <w:adjustRightInd w:val="0"/>
        <w:spacing w:line="240" w:lineRule="atLeast"/>
        <w:ind w:left="300"/>
        <w:jc w:val="both"/>
        <w:rPr>
          <w:rFonts w:cs="Arial"/>
          <w:bCs/>
          <w:color w:val="000000"/>
          <w:sz w:val="24"/>
          <w:szCs w:val="24"/>
        </w:rPr>
      </w:pPr>
    </w:p>
    <w:p w:rsidR="00FA7694" w:rsidRDefault="00FA7694" w:rsidP="00B66E0D">
      <w:pPr>
        <w:pStyle w:val="Sangradetextonormal"/>
        <w:jc w:val="both"/>
        <w:rPr>
          <w:rFonts w:cs="Arial"/>
          <w:bCs/>
          <w:sz w:val="24"/>
          <w:szCs w:val="24"/>
        </w:rPr>
      </w:pPr>
      <w:r w:rsidRPr="008237D8">
        <w:rPr>
          <w:rFonts w:cs="Arial"/>
          <w:bCs/>
          <w:sz w:val="24"/>
          <w:szCs w:val="24"/>
        </w:rPr>
        <w:t xml:space="preserve">El ASEGURADO podrá hacer uso de este servicio llamando a la Central de Asistencia Aló </w:t>
      </w:r>
      <w:r w:rsidR="00B66E0D" w:rsidRPr="008237D8">
        <w:rPr>
          <w:rFonts w:cs="Arial"/>
          <w:bCs/>
          <w:sz w:val="24"/>
          <w:szCs w:val="24"/>
        </w:rPr>
        <w:t>R</w:t>
      </w:r>
      <w:r w:rsidR="00B66E0D">
        <w:rPr>
          <w:rFonts w:cs="Arial"/>
          <w:bCs/>
          <w:sz w:val="24"/>
          <w:szCs w:val="24"/>
        </w:rPr>
        <w:t>í</w:t>
      </w:r>
      <w:r w:rsidR="00B66E0D" w:rsidRPr="008237D8">
        <w:rPr>
          <w:rFonts w:cs="Arial"/>
          <w:bCs/>
          <w:sz w:val="24"/>
          <w:szCs w:val="24"/>
        </w:rPr>
        <w:t>mac</w:t>
      </w:r>
      <w:r w:rsidR="00B66E0D">
        <w:rPr>
          <w:rFonts w:cs="Arial"/>
          <w:bCs/>
          <w:sz w:val="24"/>
          <w:szCs w:val="24"/>
        </w:rPr>
        <w:t xml:space="preserve"> </w:t>
      </w:r>
      <w:r w:rsidRPr="008237D8">
        <w:rPr>
          <w:rFonts w:cs="Arial"/>
          <w:bCs/>
          <w:sz w:val="24"/>
          <w:szCs w:val="24"/>
        </w:rPr>
        <w:t xml:space="preserve"> al 411-1111, debiendo identificarse, y brindar la información que la Central de Asistencia Aló R</w:t>
      </w:r>
      <w:r w:rsidR="00B66E0D">
        <w:rPr>
          <w:rFonts w:cs="Arial"/>
          <w:bCs/>
          <w:sz w:val="24"/>
          <w:szCs w:val="24"/>
        </w:rPr>
        <w:t>í</w:t>
      </w:r>
      <w:r w:rsidRPr="008237D8">
        <w:rPr>
          <w:rFonts w:cs="Arial"/>
          <w:bCs/>
          <w:sz w:val="24"/>
          <w:szCs w:val="24"/>
        </w:rPr>
        <w:t>mac</w:t>
      </w:r>
      <w:r w:rsidR="00B66E0D">
        <w:rPr>
          <w:rFonts w:cs="Arial"/>
          <w:bCs/>
          <w:sz w:val="24"/>
          <w:szCs w:val="24"/>
        </w:rPr>
        <w:t xml:space="preserve"> </w:t>
      </w:r>
      <w:r w:rsidRPr="008237D8">
        <w:rPr>
          <w:rFonts w:cs="Arial"/>
          <w:bCs/>
          <w:sz w:val="24"/>
          <w:szCs w:val="24"/>
        </w:rPr>
        <w:t xml:space="preserve">le solicite. </w:t>
      </w:r>
    </w:p>
    <w:p w:rsidR="00FA7694" w:rsidRPr="008237D8" w:rsidRDefault="00FA7694" w:rsidP="00B66E0D">
      <w:pPr>
        <w:pStyle w:val="Sangradetextonormal"/>
        <w:jc w:val="both"/>
        <w:rPr>
          <w:rFonts w:cs="Arial"/>
          <w:bCs/>
          <w:sz w:val="24"/>
          <w:szCs w:val="24"/>
        </w:rPr>
      </w:pPr>
      <w:r w:rsidRPr="008237D8">
        <w:rPr>
          <w:rFonts w:cs="Arial"/>
          <w:bCs/>
          <w:sz w:val="24"/>
          <w:szCs w:val="24"/>
        </w:rPr>
        <w:t>El Chofer de Reemplazo asignado a brindar el servicio, solo esperará quince (15) minutos en el lugar señalado por el ASEGURADO para el inicio del beneficio. Transcurrido el tiempo señalado, el Chofer de Reemplazo procederá a retirarse considerándose que el servicio fue efectivamente brindado. El ASEGURADO podrá solicitar un nuevo servicio de Chofer de Reemplazo, el cual  se contabilizará como un servicio nuevo.</w:t>
      </w:r>
    </w:p>
    <w:p w:rsidR="00B66E0D" w:rsidRDefault="00B66E0D" w:rsidP="00FA7694">
      <w:pPr>
        <w:autoSpaceDE w:val="0"/>
        <w:autoSpaceDN w:val="0"/>
        <w:adjustRightInd w:val="0"/>
        <w:spacing w:line="240" w:lineRule="atLeast"/>
        <w:ind w:left="300"/>
        <w:jc w:val="both"/>
        <w:rPr>
          <w:rFonts w:cs="Arial"/>
          <w:bCs/>
          <w:snapToGrid w:val="0"/>
          <w:color w:val="000000"/>
          <w:sz w:val="24"/>
          <w:szCs w:val="24"/>
        </w:rPr>
      </w:pPr>
    </w:p>
    <w:p w:rsidR="00B66E0D" w:rsidRDefault="00FA7694" w:rsidP="00B66E0D">
      <w:pPr>
        <w:autoSpaceDE w:val="0"/>
        <w:autoSpaceDN w:val="0"/>
        <w:adjustRightInd w:val="0"/>
        <w:spacing w:line="240" w:lineRule="atLeast"/>
        <w:ind w:left="300"/>
        <w:jc w:val="both"/>
        <w:rPr>
          <w:rFonts w:cs="Arial"/>
          <w:bCs/>
          <w:snapToGrid w:val="0"/>
          <w:color w:val="000000"/>
          <w:sz w:val="24"/>
          <w:szCs w:val="24"/>
        </w:rPr>
      </w:pPr>
      <w:r w:rsidRPr="008237D8">
        <w:rPr>
          <w:rFonts w:cs="Arial"/>
          <w:bCs/>
          <w:snapToGrid w:val="0"/>
          <w:color w:val="000000"/>
          <w:sz w:val="24"/>
          <w:szCs w:val="24"/>
        </w:rPr>
        <w:t xml:space="preserve">El ASEGURADO cuenta como máximo con </w:t>
      </w:r>
      <w:r w:rsidR="008237D8" w:rsidRPr="008D59A7">
        <w:rPr>
          <w:rFonts w:cs="Arial"/>
          <w:bCs/>
          <w:snapToGrid w:val="0"/>
          <w:sz w:val="24"/>
          <w:szCs w:val="24"/>
        </w:rPr>
        <w:t>cinco (5)</w:t>
      </w:r>
      <w:r w:rsidRPr="008237D8">
        <w:rPr>
          <w:rFonts w:cs="Arial"/>
          <w:bCs/>
          <w:snapToGrid w:val="0"/>
          <w:color w:val="000000"/>
          <w:sz w:val="24"/>
          <w:szCs w:val="24"/>
        </w:rPr>
        <w:t xml:space="preserve"> asistencias de Chofer de Reemplazo durante la vigencia anual de la póliza</w:t>
      </w:r>
      <w:r w:rsidRPr="008237D8">
        <w:rPr>
          <w:rFonts w:cs="Arial"/>
          <w:bCs/>
          <w:i/>
          <w:snapToGrid w:val="0"/>
          <w:color w:val="000000"/>
          <w:sz w:val="24"/>
          <w:szCs w:val="24"/>
        </w:rPr>
        <w:t xml:space="preserve">. </w:t>
      </w:r>
      <w:r w:rsidRPr="008237D8">
        <w:rPr>
          <w:rFonts w:cs="Arial"/>
          <w:bCs/>
          <w:snapToGrid w:val="0"/>
          <w:color w:val="000000"/>
          <w:sz w:val="24"/>
          <w:szCs w:val="24"/>
        </w:rPr>
        <w:t xml:space="preserve">En caso el ASEGURADO requiera un servicio de Chofer de Reemplazo, y este ya utilizó las </w:t>
      </w:r>
      <w:r w:rsidR="008237D8" w:rsidRPr="008D59A7">
        <w:rPr>
          <w:rFonts w:cs="Arial"/>
          <w:bCs/>
          <w:snapToGrid w:val="0"/>
          <w:sz w:val="24"/>
          <w:szCs w:val="24"/>
        </w:rPr>
        <w:t>cinco</w:t>
      </w:r>
      <w:r w:rsidRPr="008D59A7">
        <w:rPr>
          <w:rFonts w:cs="Arial"/>
          <w:bCs/>
          <w:snapToGrid w:val="0"/>
          <w:sz w:val="24"/>
          <w:szCs w:val="24"/>
        </w:rPr>
        <w:t xml:space="preserve"> (</w:t>
      </w:r>
      <w:r w:rsidR="008237D8" w:rsidRPr="008D59A7">
        <w:rPr>
          <w:rFonts w:cs="Arial"/>
          <w:bCs/>
          <w:snapToGrid w:val="0"/>
          <w:sz w:val="24"/>
          <w:szCs w:val="24"/>
        </w:rPr>
        <w:t>5</w:t>
      </w:r>
      <w:r w:rsidRPr="008D59A7">
        <w:rPr>
          <w:rFonts w:cs="Arial"/>
          <w:bCs/>
          <w:snapToGrid w:val="0"/>
          <w:sz w:val="24"/>
          <w:szCs w:val="24"/>
        </w:rPr>
        <w:t>)</w:t>
      </w:r>
      <w:r w:rsidRPr="008237D8">
        <w:rPr>
          <w:rFonts w:cs="Arial"/>
          <w:bCs/>
          <w:snapToGrid w:val="0"/>
          <w:color w:val="000000"/>
          <w:sz w:val="24"/>
          <w:szCs w:val="24"/>
        </w:rPr>
        <w:t xml:space="preserve">  asistencias de Chofer de Reemplazo que le corresponden anualmente, podrá </w:t>
      </w:r>
      <w:r w:rsidRPr="008237D8">
        <w:rPr>
          <w:rFonts w:cs="Arial"/>
          <w:bCs/>
          <w:snapToGrid w:val="0"/>
          <w:color w:val="000000"/>
          <w:sz w:val="24"/>
          <w:szCs w:val="24"/>
        </w:rPr>
        <w:lastRenderedPageBreak/>
        <w:t>solicitarlo a la misma Central Telefónica, debiendo realizar un co-pago por cada servicio de Chofer de Reemplazo adicional.</w:t>
      </w:r>
    </w:p>
    <w:p w:rsidR="00AE14E2" w:rsidRDefault="00AE14E2" w:rsidP="00B66E0D">
      <w:pPr>
        <w:autoSpaceDE w:val="0"/>
        <w:autoSpaceDN w:val="0"/>
        <w:adjustRightInd w:val="0"/>
        <w:spacing w:line="240" w:lineRule="atLeast"/>
        <w:ind w:left="300"/>
        <w:jc w:val="both"/>
        <w:rPr>
          <w:rFonts w:cs="Arial"/>
          <w:bCs/>
          <w:snapToGrid w:val="0"/>
          <w:color w:val="000000"/>
          <w:sz w:val="24"/>
          <w:szCs w:val="24"/>
        </w:rPr>
      </w:pPr>
    </w:p>
    <w:p w:rsidR="00FA7694" w:rsidRPr="008237D8" w:rsidRDefault="00FA7694" w:rsidP="00FA7694">
      <w:pPr>
        <w:widowControl w:val="0"/>
        <w:ind w:right="27" w:firstLine="300"/>
        <w:jc w:val="both"/>
        <w:rPr>
          <w:rFonts w:cs="Arial"/>
          <w:b/>
          <w:sz w:val="24"/>
          <w:szCs w:val="24"/>
        </w:rPr>
      </w:pPr>
      <w:r w:rsidRPr="008237D8">
        <w:rPr>
          <w:rFonts w:cs="Arial"/>
          <w:b/>
          <w:sz w:val="24"/>
          <w:szCs w:val="24"/>
        </w:rPr>
        <w:t>CONSIDERACIONES PARA LA PRESTACIÓN DEL SERVICIO</w:t>
      </w:r>
    </w:p>
    <w:p w:rsidR="00FA7694" w:rsidRPr="008237D8" w:rsidRDefault="00FA7694" w:rsidP="00FA7694">
      <w:pPr>
        <w:widowControl w:val="0"/>
        <w:ind w:right="27" w:firstLine="300"/>
        <w:jc w:val="both"/>
        <w:rPr>
          <w:rFonts w:cs="Arial"/>
          <w:b/>
          <w:sz w:val="24"/>
          <w:szCs w:val="24"/>
        </w:rPr>
      </w:pPr>
    </w:p>
    <w:p w:rsidR="00250785" w:rsidRDefault="00FA7694" w:rsidP="00250785">
      <w:pPr>
        <w:widowControl w:val="0"/>
        <w:numPr>
          <w:ilvl w:val="0"/>
          <w:numId w:val="3"/>
        </w:numPr>
        <w:ind w:right="27"/>
        <w:jc w:val="both"/>
        <w:rPr>
          <w:rFonts w:cs="Arial"/>
          <w:bCs/>
          <w:sz w:val="24"/>
          <w:szCs w:val="24"/>
        </w:rPr>
      </w:pPr>
      <w:r w:rsidRPr="008237D8">
        <w:rPr>
          <w:rFonts w:cs="Arial"/>
          <w:bCs/>
          <w:sz w:val="24"/>
          <w:szCs w:val="24"/>
        </w:rPr>
        <w:t>Es imprescindible para la prestación del servicio de Chofer de Reemplazo, que</w:t>
      </w:r>
      <w:r w:rsidR="00250785">
        <w:rPr>
          <w:rFonts w:cs="Arial"/>
          <w:bCs/>
          <w:sz w:val="24"/>
          <w:szCs w:val="24"/>
        </w:rPr>
        <w:t xml:space="preserve"> </w:t>
      </w:r>
      <w:r w:rsidRPr="008237D8">
        <w:rPr>
          <w:rFonts w:cs="Arial"/>
          <w:bCs/>
          <w:sz w:val="24"/>
          <w:szCs w:val="24"/>
        </w:rPr>
        <w:t xml:space="preserve"> el </w:t>
      </w:r>
      <w:r w:rsidR="00250785">
        <w:rPr>
          <w:rFonts w:cs="Arial"/>
          <w:bCs/>
          <w:sz w:val="24"/>
          <w:szCs w:val="24"/>
        </w:rPr>
        <w:t xml:space="preserve"> </w:t>
      </w:r>
      <w:r w:rsidRPr="008237D8">
        <w:rPr>
          <w:rFonts w:cs="Arial"/>
          <w:bCs/>
          <w:sz w:val="24"/>
          <w:szCs w:val="24"/>
        </w:rPr>
        <w:t>vehículo</w:t>
      </w:r>
      <w:r w:rsidR="00250785">
        <w:rPr>
          <w:rFonts w:cs="Arial"/>
          <w:bCs/>
          <w:sz w:val="24"/>
          <w:szCs w:val="24"/>
        </w:rPr>
        <w:t xml:space="preserve"> </w:t>
      </w:r>
      <w:r w:rsidRPr="008237D8">
        <w:rPr>
          <w:rFonts w:cs="Arial"/>
          <w:bCs/>
          <w:sz w:val="24"/>
          <w:szCs w:val="24"/>
        </w:rPr>
        <w:t xml:space="preserve"> y</w:t>
      </w:r>
      <w:r w:rsidR="00250785">
        <w:rPr>
          <w:rFonts w:cs="Arial"/>
          <w:bCs/>
          <w:sz w:val="24"/>
          <w:szCs w:val="24"/>
        </w:rPr>
        <w:t xml:space="preserve"> </w:t>
      </w:r>
      <w:r w:rsidRPr="008237D8">
        <w:rPr>
          <w:rFonts w:cs="Arial"/>
          <w:bCs/>
          <w:sz w:val="24"/>
          <w:szCs w:val="24"/>
        </w:rPr>
        <w:t xml:space="preserve"> el </w:t>
      </w:r>
      <w:r w:rsidR="00250785">
        <w:rPr>
          <w:rFonts w:cs="Arial"/>
          <w:bCs/>
          <w:sz w:val="24"/>
          <w:szCs w:val="24"/>
        </w:rPr>
        <w:t xml:space="preserve"> </w:t>
      </w:r>
      <w:r w:rsidRPr="008237D8">
        <w:rPr>
          <w:rFonts w:cs="Arial"/>
          <w:bCs/>
          <w:sz w:val="24"/>
          <w:szCs w:val="24"/>
        </w:rPr>
        <w:t>ASEGURADO</w:t>
      </w:r>
      <w:r w:rsidR="00250785">
        <w:rPr>
          <w:rFonts w:cs="Arial"/>
          <w:bCs/>
          <w:sz w:val="24"/>
          <w:szCs w:val="24"/>
        </w:rPr>
        <w:t xml:space="preserve"> </w:t>
      </w:r>
      <w:r w:rsidRPr="008237D8">
        <w:rPr>
          <w:rFonts w:cs="Arial"/>
          <w:bCs/>
          <w:sz w:val="24"/>
          <w:szCs w:val="24"/>
        </w:rPr>
        <w:t xml:space="preserve"> se </w:t>
      </w:r>
      <w:r w:rsidR="00250785">
        <w:rPr>
          <w:rFonts w:cs="Arial"/>
          <w:bCs/>
          <w:sz w:val="24"/>
          <w:szCs w:val="24"/>
        </w:rPr>
        <w:t xml:space="preserve"> </w:t>
      </w:r>
      <w:r w:rsidRPr="008237D8">
        <w:rPr>
          <w:rFonts w:cs="Arial"/>
          <w:bCs/>
          <w:sz w:val="24"/>
          <w:szCs w:val="24"/>
        </w:rPr>
        <w:t xml:space="preserve">encuentren </w:t>
      </w:r>
      <w:r w:rsidR="00250785">
        <w:rPr>
          <w:rFonts w:cs="Arial"/>
          <w:bCs/>
          <w:sz w:val="24"/>
          <w:szCs w:val="24"/>
        </w:rPr>
        <w:t xml:space="preserve"> </w:t>
      </w:r>
      <w:r w:rsidRPr="008237D8">
        <w:rPr>
          <w:rFonts w:cs="Arial"/>
          <w:bCs/>
          <w:sz w:val="24"/>
          <w:szCs w:val="24"/>
        </w:rPr>
        <w:t>en el</w:t>
      </w:r>
      <w:r w:rsidRPr="008237D8">
        <w:rPr>
          <w:rFonts w:cs="Arial"/>
          <w:b/>
          <w:sz w:val="24"/>
          <w:szCs w:val="24"/>
        </w:rPr>
        <w:t xml:space="preserve"> </w:t>
      </w:r>
      <w:r w:rsidR="00250785">
        <w:rPr>
          <w:rFonts w:cs="Arial"/>
          <w:b/>
          <w:sz w:val="24"/>
          <w:szCs w:val="24"/>
        </w:rPr>
        <w:t xml:space="preserve"> </w:t>
      </w:r>
      <w:r w:rsidRPr="008237D8">
        <w:rPr>
          <w:rFonts w:cs="Arial"/>
          <w:bCs/>
          <w:sz w:val="24"/>
          <w:szCs w:val="24"/>
        </w:rPr>
        <w:t>lugar y</w:t>
      </w:r>
      <w:r w:rsidR="00250785">
        <w:rPr>
          <w:rFonts w:cs="Arial"/>
          <w:bCs/>
          <w:sz w:val="24"/>
          <w:szCs w:val="24"/>
        </w:rPr>
        <w:t xml:space="preserve"> </w:t>
      </w:r>
      <w:r w:rsidRPr="008237D8">
        <w:rPr>
          <w:rFonts w:cs="Arial"/>
          <w:bCs/>
          <w:sz w:val="24"/>
          <w:szCs w:val="24"/>
        </w:rPr>
        <w:t xml:space="preserve"> a</w:t>
      </w:r>
      <w:r w:rsidR="00250785">
        <w:rPr>
          <w:rFonts w:cs="Arial"/>
          <w:bCs/>
          <w:sz w:val="24"/>
          <w:szCs w:val="24"/>
        </w:rPr>
        <w:t xml:space="preserve"> </w:t>
      </w:r>
      <w:r w:rsidRPr="008237D8">
        <w:rPr>
          <w:rFonts w:cs="Arial"/>
          <w:bCs/>
          <w:sz w:val="24"/>
          <w:szCs w:val="24"/>
        </w:rPr>
        <w:t xml:space="preserve">la hora </w:t>
      </w:r>
    </w:p>
    <w:p w:rsidR="00FA7694" w:rsidRPr="008237D8" w:rsidRDefault="00FA7694" w:rsidP="00250785">
      <w:pPr>
        <w:widowControl w:val="0"/>
        <w:ind w:left="720" w:right="27"/>
        <w:jc w:val="both"/>
        <w:rPr>
          <w:rFonts w:cs="Arial"/>
          <w:bCs/>
          <w:sz w:val="24"/>
          <w:szCs w:val="24"/>
        </w:rPr>
      </w:pPr>
      <w:r w:rsidRPr="008237D8">
        <w:rPr>
          <w:rFonts w:cs="Arial"/>
          <w:bCs/>
          <w:sz w:val="24"/>
          <w:szCs w:val="24"/>
        </w:rPr>
        <w:t>fijada para dar inicio al servicio solicitado.  Asimismo, el vehículo deberá encontrarse</w:t>
      </w:r>
      <w:r w:rsidR="00250785">
        <w:rPr>
          <w:rFonts w:cs="Arial"/>
          <w:bCs/>
          <w:sz w:val="24"/>
          <w:szCs w:val="24"/>
        </w:rPr>
        <w:t xml:space="preserve"> </w:t>
      </w:r>
      <w:r w:rsidRPr="008237D8">
        <w:rPr>
          <w:rFonts w:cs="Arial"/>
          <w:bCs/>
          <w:sz w:val="24"/>
          <w:szCs w:val="24"/>
        </w:rPr>
        <w:t xml:space="preserve"> en un estado adecuado para servir al uso convenido y garantizar las condiciones mínimas de seguridad para los ocupantes del vehículo.</w:t>
      </w:r>
    </w:p>
    <w:p w:rsidR="00FA7694" w:rsidRPr="008237D8" w:rsidRDefault="00FA7694" w:rsidP="00250785">
      <w:pPr>
        <w:widowControl w:val="0"/>
        <w:numPr>
          <w:ilvl w:val="0"/>
          <w:numId w:val="3"/>
        </w:numPr>
        <w:ind w:right="27"/>
        <w:jc w:val="both"/>
        <w:rPr>
          <w:rFonts w:cs="Arial"/>
          <w:bCs/>
          <w:sz w:val="24"/>
          <w:szCs w:val="24"/>
        </w:rPr>
      </w:pPr>
      <w:r w:rsidRPr="008237D8">
        <w:rPr>
          <w:rFonts w:cs="Arial"/>
          <w:bCs/>
          <w:sz w:val="24"/>
          <w:szCs w:val="24"/>
        </w:rPr>
        <w:t xml:space="preserve">Una vez apersonado el Chofer </w:t>
      </w:r>
      <w:r w:rsidR="00250785">
        <w:rPr>
          <w:rFonts w:cs="Arial"/>
          <w:bCs/>
          <w:sz w:val="24"/>
          <w:szCs w:val="24"/>
        </w:rPr>
        <w:t>d</w:t>
      </w:r>
      <w:r w:rsidRPr="008237D8">
        <w:rPr>
          <w:rFonts w:cs="Arial"/>
          <w:bCs/>
          <w:sz w:val="24"/>
          <w:szCs w:val="24"/>
        </w:rPr>
        <w:t xml:space="preserve">e Reemplazo en el lugar fijado, el ASEGURADO deberá exhibir al Chofer </w:t>
      </w:r>
      <w:r w:rsidR="00AE14E2">
        <w:rPr>
          <w:rFonts w:cs="Arial"/>
          <w:bCs/>
          <w:sz w:val="24"/>
          <w:szCs w:val="24"/>
        </w:rPr>
        <w:t>d</w:t>
      </w:r>
      <w:r w:rsidRPr="008237D8">
        <w:rPr>
          <w:rFonts w:cs="Arial"/>
          <w:bCs/>
          <w:sz w:val="24"/>
          <w:szCs w:val="24"/>
        </w:rPr>
        <w:t xml:space="preserve">e Reemplazo, la Tarjeta de Propiedad original del vehículo, así como el Seguro Obligatorio de Accidentes de Tránsito SOAT y el Certificado de Inspección Técnica, en caso </w:t>
      </w:r>
      <w:r w:rsidR="00250785">
        <w:rPr>
          <w:rFonts w:cs="Arial"/>
          <w:bCs/>
          <w:sz w:val="24"/>
          <w:szCs w:val="24"/>
        </w:rPr>
        <w:t>corresponda</w:t>
      </w:r>
      <w:r w:rsidRPr="008237D8">
        <w:rPr>
          <w:rFonts w:cs="Arial"/>
          <w:bCs/>
          <w:sz w:val="24"/>
          <w:szCs w:val="24"/>
        </w:rPr>
        <w:t>; los mismos que deberán encontrarse vigentes y de conformidad con la normativa civil y de tránsito correspondiente.</w:t>
      </w:r>
    </w:p>
    <w:p w:rsidR="00FA7694" w:rsidRPr="008237D8" w:rsidRDefault="00FA7694" w:rsidP="00FA7694">
      <w:pPr>
        <w:widowControl w:val="0"/>
        <w:numPr>
          <w:ilvl w:val="0"/>
          <w:numId w:val="3"/>
        </w:numPr>
        <w:ind w:right="27"/>
        <w:jc w:val="both"/>
        <w:rPr>
          <w:rFonts w:cs="Arial"/>
          <w:bCs/>
          <w:sz w:val="24"/>
          <w:szCs w:val="24"/>
        </w:rPr>
      </w:pPr>
      <w:r w:rsidRPr="008237D8">
        <w:rPr>
          <w:rFonts w:cs="Arial"/>
          <w:bCs/>
          <w:sz w:val="24"/>
          <w:szCs w:val="24"/>
        </w:rPr>
        <w:t>De encontrar conforme la documentación citada en el párrafo precedente, el Chofer de Reemplazo designado procederá a consignar en el documento denominado “Hoja de Servicio – Ficha de Datos”, los datos del Cliente, y los datos relativos al vehículo, asimismo, se hará constar en el citado documento, de existir, todo daño visible que presente el vehículo antes del inicio del servicio</w:t>
      </w:r>
      <w:r w:rsidR="00B66E0D">
        <w:rPr>
          <w:rFonts w:cs="Arial"/>
          <w:bCs/>
          <w:sz w:val="24"/>
          <w:szCs w:val="24"/>
        </w:rPr>
        <w:t xml:space="preserve">. </w:t>
      </w:r>
      <w:r w:rsidRPr="008237D8">
        <w:rPr>
          <w:rFonts w:cs="Arial"/>
          <w:bCs/>
          <w:sz w:val="24"/>
          <w:szCs w:val="24"/>
        </w:rPr>
        <w:t xml:space="preserve"> Lo mismo se hará al finalizar el servicio. </w:t>
      </w:r>
    </w:p>
    <w:p w:rsidR="00FA7694" w:rsidRPr="008237D8" w:rsidRDefault="00FA7694" w:rsidP="00FA7694">
      <w:pPr>
        <w:widowControl w:val="0"/>
        <w:numPr>
          <w:ilvl w:val="0"/>
          <w:numId w:val="3"/>
        </w:numPr>
        <w:ind w:right="27"/>
        <w:jc w:val="both"/>
        <w:rPr>
          <w:rFonts w:cs="Arial"/>
          <w:bCs/>
          <w:sz w:val="24"/>
          <w:szCs w:val="24"/>
        </w:rPr>
      </w:pPr>
      <w:r w:rsidRPr="008237D8">
        <w:rPr>
          <w:rFonts w:cs="Arial"/>
          <w:bCs/>
          <w:sz w:val="24"/>
          <w:szCs w:val="24"/>
        </w:rPr>
        <w:t>Antes de iniciarse la prestación del servicio y al concluir el mismo, el Asegurado/Cliente deberá firmar la Hoja de Servicio, con lo que se dará por aceptadas expresamente las Condiciones de Prestación del Servicio, así como la declaración de daños del vehículo.</w:t>
      </w:r>
    </w:p>
    <w:p w:rsidR="00FA7694" w:rsidRPr="008237D8" w:rsidRDefault="00FA7694" w:rsidP="00FA7694">
      <w:pPr>
        <w:widowControl w:val="0"/>
        <w:numPr>
          <w:ilvl w:val="0"/>
          <w:numId w:val="3"/>
        </w:numPr>
        <w:ind w:right="27"/>
        <w:jc w:val="both"/>
        <w:rPr>
          <w:rFonts w:cs="Arial"/>
          <w:bCs/>
          <w:sz w:val="24"/>
          <w:szCs w:val="24"/>
        </w:rPr>
      </w:pPr>
      <w:r w:rsidRPr="008237D8">
        <w:rPr>
          <w:rFonts w:cs="Arial"/>
          <w:bCs/>
          <w:sz w:val="24"/>
          <w:szCs w:val="24"/>
        </w:rPr>
        <w:t>El Chofer de Reemplazo no está obligado a prestar el servicio en lugares que representen eminente riesgo para las partes, lo cual será considerado a criterio del Chofer de Reemplazo, pudiendo tratarse de Asentamientos Humanos, zonas que se consideren peligrosas, caminos de difícil acceso, presencia de acantilados, precipicios, presencia de tumultos, conmoción civil, delincuencia, movilizaciones masivas de personas que impiden o pongan en peligro el libre tránsito, etc.</w:t>
      </w:r>
    </w:p>
    <w:p w:rsidR="00FA7694" w:rsidRPr="008237D8" w:rsidRDefault="00FA7694" w:rsidP="00250785">
      <w:pPr>
        <w:widowControl w:val="0"/>
        <w:numPr>
          <w:ilvl w:val="0"/>
          <w:numId w:val="3"/>
        </w:numPr>
        <w:ind w:right="27"/>
        <w:jc w:val="both"/>
        <w:rPr>
          <w:rFonts w:cs="Arial"/>
          <w:bCs/>
          <w:sz w:val="24"/>
          <w:szCs w:val="24"/>
        </w:rPr>
      </w:pPr>
      <w:r w:rsidRPr="008237D8">
        <w:rPr>
          <w:rFonts w:cs="Arial"/>
          <w:bCs/>
          <w:sz w:val="24"/>
          <w:szCs w:val="24"/>
        </w:rPr>
        <w:t>Si el vehículo con el que se realiza el servicio estuviera en régimen de Renta o Alquiler, el Chofer de Reemplazo y/o R</w:t>
      </w:r>
      <w:r w:rsidR="00B66E0D">
        <w:rPr>
          <w:rFonts w:cs="Arial"/>
          <w:bCs/>
          <w:sz w:val="24"/>
          <w:szCs w:val="24"/>
        </w:rPr>
        <w:t xml:space="preserve">ímac </w:t>
      </w:r>
      <w:r w:rsidRPr="008237D8">
        <w:rPr>
          <w:rFonts w:cs="Arial"/>
          <w:bCs/>
          <w:sz w:val="24"/>
          <w:szCs w:val="24"/>
        </w:rPr>
        <w:t>Seguros no serán responsables del incumplimiento de cualquiera de los términos de aquellos contratos que el ASEGURADO mantuviese con terceros por el servicio referido a dicha Renta o Alquiler.</w:t>
      </w:r>
    </w:p>
    <w:p w:rsidR="00FA7694" w:rsidRPr="008237D8" w:rsidRDefault="00FA7694" w:rsidP="00FA7694">
      <w:pPr>
        <w:widowControl w:val="0"/>
        <w:numPr>
          <w:ilvl w:val="0"/>
          <w:numId w:val="3"/>
        </w:numPr>
        <w:ind w:right="27"/>
        <w:jc w:val="both"/>
        <w:rPr>
          <w:rFonts w:cs="Arial"/>
          <w:bCs/>
          <w:sz w:val="24"/>
          <w:szCs w:val="24"/>
        </w:rPr>
      </w:pPr>
      <w:r w:rsidRPr="008237D8">
        <w:rPr>
          <w:rFonts w:cs="Arial"/>
          <w:bCs/>
          <w:sz w:val="24"/>
          <w:szCs w:val="24"/>
        </w:rPr>
        <w:t>El presente servicio de Chofer de Reemplazo NO INCLUYE:</w:t>
      </w:r>
    </w:p>
    <w:p w:rsidR="00FA7694" w:rsidRPr="008237D8" w:rsidRDefault="00FA7694" w:rsidP="00FA7694">
      <w:pPr>
        <w:widowControl w:val="0"/>
        <w:numPr>
          <w:ilvl w:val="1"/>
          <w:numId w:val="3"/>
        </w:numPr>
        <w:tabs>
          <w:tab w:val="num" w:pos="540"/>
        </w:tabs>
        <w:ind w:right="27"/>
        <w:jc w:val="both"/>
        <w:rPr>
          <w:rFonts w:cs="Arial"/>
          <w:bCs/>
          <w:sz w:val="24"/>
          <w:szCs w:val="24"/>
        </w:rPr>
      </w:pPr>
      <w:r w:rsidRPr="008237D8">
        <w:rPr>
          <w:rFonts w:cs="Arial"/>
          <w:bCs/>
          <w:sz w:val="24"/>
          <w:szCs w:val="24"/>
        </w:rPr>
        <w:t>Combustible para la prestación del servicio.</w:t>
      </w:r>
    </w:p>
    <w:p w:rsidR="00FA7694" w:rsidRPr="008237D8" w:rsidRDefault="00FA7694" w:rsidP="00FA7694">
      <w:pPr>
        <w:widowControl w:val="0"/>
        <w:numPr>
          <w:ilvl w:val="1"/>
          <w:numId w:val="3"/>
        </w:numPr>
        <w:tabs>
          <w:tab w:val="num" w:pos="540"/>
        </w:tabs>
        <w:ind w:right="27"/>
        <w:jc w:val="both"/>
        <w:rPr>
          <w:rFonts w:cs="Arial"/>
          <w:bCs/>
          <w:sz w:val="24"/>
          <w:szCs w:val="24"/>
        </w:rPr>
      </w:pPr>
      <w:r w:rsidRPr="008237D8">
        <w:rPr>
          <w:rFonts w:cs="Arial"/>
          <w:bCs/>
          <w:sz w:val="24"/>
          <w:szCs w:val="24"/>
        </w:rPr>
        <w:t>Desembolsos por peajes, cobros por parqueos municipales, playas de estacionamiento o similares.</w:t>
      </w:r>
    </w:p>
    <w:p w:rsidR="00FA7694" w:rsidRPr="008237D8" w:rsidRDefault="00FA7694" w:rsidP="00FA7694">
      <w:pPr>
        <w:widowControl w:val="0"/>
        <w:numPr>
          <w:ilvl w:val="1"/>
          <w:numId w:val="3"/>
        </w:numPr>
        <w:tabs>
          <w:tab w:val="num" w:pos="540"/>
        </w:tabs>
        <w:ind w:right="27"/>
        <w:jc w:val="both"/>
        <w:rPr>
          <w:rFonts w:cs="Arial"/>
          <w:bCs/>
          <w:sz w:val="24"/>
          <w:szCs w:val="24"/>
        </w:rPr>
      </w:pPr>
      <w:r w:rsidRPr="008237D8">
        <w:rPr>
          <w:rFonts w:cs="Arial"/>
          <w:bCs/>
          <w:sz w:val="24"/>
          <w:szCs w:val="24"/>
        </w:rPr>
        <w:t>Asistencia técnica en caso de avería o siniestro.</w:t>
      </w:r>
    </w:p>
    <w:p w:rsidR="00FA7694" w:rsidRDefault="00FA7694" w:rsidP="00FA7694">
      <w:pPr>
        <w:widowControl w:val="0"/>
        <w:numPr>
          <w:ilvl w:val="1"/>
          <w:numId w:val="3"/>
        </w:numPr>
        <w:tabs>
          <w:tab w:val="num" w:pos="540"/>
        </w:tabs>
        <w:ind w:right="27"/>
        <w:jc w:val="both"/>
        <w:rPr>
          <w:rFonts w:cs="Arial"/>
          <w:bCs/>
          <w:sz w:val="24"/>
          <w:szCs w:val="24"/>
        </w:rPr>
      </w:pPr>
      <w:r w:rsidRPr="008237D8">
        <w:rPr>
          <w:rFonts w:cs="Arial"/>
          <w:bCs/>
          <w:sz w:val="24"/>
          <w:szCs w:val="24"/>
        </w:rPr>
        <w:t>Transporte alternativo o Vehículo de sustitución en caso avería o siniestro.</w:t>
      </w:r>
    </w:p>
    <w:p w:rsidR="00AE14E2" w:rsidRDefault="00AE14E2" w:rsidP="00AE14E2">
      <w:pPr>
        <w:widowControl w:val="0"/>
        <w:tabs>
          <w:tab w:val="num" w:pos="1440"/>
        </w:tabs>
        <w:ind w:left="720" w:right="27"/>
        <w:jc w:val="both"/>
        <w:rPr>
          <w:rFonts w:cs="Arial"/>
          <w:bCs/>
          <w:sz w:val="24"/>
          <w:szCs w:val="24"/>
        </w:rPr>
      </w:pPr>
    </w:p>
    <w:p w:rsidR="00AE14E2" w:rsidRPr="008237D8" w:rsidRDefault="00AE14E2" w:rsidP="00AE14E2">
      <w:pPr>
        <w:widowControl w:val="0"/>
        <w:tabs>
          <w:tab w:val="num" w:pos="1440"/>
        </w:tabs>
        <w:ind w:left="720" w:right="27"/>
        <w:jc w:val="both"/>
        <w:rPr>
          <w:rFonts w:cs="Arial"/>
          <w:bCs/>
          <w:sz w:val="24"/>
          <w:szCs w:val="24"/>
        </w:rPr>
      </w:pPr>
    </w:p>
    <w:p w:rsidR="00FA7694" w:rsidRPr="008237D8" w:rsidRDefault="00FA7694" w:rsidP="00FA7694">
      <w:pPr>
        <w:widowControl w:val="0"/>
        <w:numPr>
          <w:ilvl w:val="1"/>
          <w:numId w:val="3"/>
        </w:numPr>
        <w:tabs>
          <w:tab w:val="num" w:pos="540"/>
        </w:tabs>
        <w:ind w:right="27"/>
        <w:jc w:val="both"/>
        <w:rPr>
          <w:rFonts w:cs="Arial"/>
          <w:bCs/>
          <w:sz w:val="24"/>
          <w:szCs w:val="24"/>
        </w:rPr>
      </w:pPr>
      <w:r w:rsidRPr="008237D8">
        <w:rPr>
          <w:rFonts w:cs="Arial"/>
          <w:bCs/>
          <w:sz w:val="24"/>
          <w:szCs w:val="24"/>
        </w:rPr>
        <w:lastRenderedPageBreak/>
        <w:t>Asistencia médica o personal a los ocupantes.</w:t>
      </w:r>
    </w:p>
    <w:p w:rsidR="00FA7694" w:rsidRPr="008237D8" w:rsidRDefault="00FA7694" w:rsidP="00FA7694">
      <w:pPr>
        <w:widowControl w:val="0"/>
        <w:numPr>
          <w:ilvl w:val="1"/>
          <w:numId w:val="3"/>
        </w:numPr>
        <w:tabs>
          <w:tab w:val="num" w:pos="540"/>
        </w:tabs>
        <w:ind w:right="27"/>
        <w:jc w:val="both"/>
        <w:rPr>
          <w:rFonts w:cs="Arial"/>
          <w:bCs/>
          <w:sz w:val="24"/>
          <w:szCs w:val="24"/>
        </w:rPr>
      </w:pPr>
      <w:r w:rsidRPr="008237D8">
        <w:rPr>
          <w:rFonts w:cs="Arial"/>
          <w:bCs/>
          <w:sz w:val="24"/>
          <w:szCs w:val="24"/>
        </w:rPr>
        <w:t>Servicios distintos a los inherentes que correspondan al presente documento.</w:t>
      </w:r>
    </w:p>
    <w:p w:rsidR="00FA7694" w:rsidRDefault="00FA7694" w:rsidP="00FA7694">
      <w:pPr>
        <w:tabs>
          <w:tab w:val="num" w:pos="540"/>
        </w:tabs>
        <w:ind w:left="700" w:right="27" w:hanging="400"/>
        <w:jc w:val="both"/>
        <w:rPr>
          <w:rFonts w:cs="Arial"/>
          <w:bCs/>
          <w:sz w:val="24"/>
          <w:szCs w:val="24"/>
        </w:rPr>
      </w:pPr>
      <w:r w:rsidRPr="008237D8">
        <w:rPr>
          <w:rFonts w:cs="Arial"/>
          <w:bCs/>
          <w:sz w:val="24"/>
          <w:szCs w:val="24"/>
        </w:rPr>
        <w:t xml:space="preserve">J) </w:t>
      </w:r>
      <w:r w:rsidRPr="008237D8">
        <w:rPr>
          <w:rFonts w:cs="Arial"/>
          <w:bCs/>
          <w:sz w:val="24"/>
          <w:szCs w:val="24"/>
        </w:rPr>
        <w:tab/>
        <w:t>El Chofer de Reemplazo deberá comunicar a los clientes que sólo se brindará el servicio si es que la cantidad de personas por trasladar es igual o menor a las especificadas como número de asientos en la Tarjeta de Propiedad del vehículo. El Chofer de Reemplazo tiene la obligación de negarse a brindar el servicio si es que el ASEGURADO pretendiera trasladar a un número mayor de ocupantes.</w:t>
      </w:r>
    </w:p>
    <w:p w:rsidR="00B66E0D" w:rsidRDefault="00B66E0D" w:rsidP="00FA7694">
      <w:pPr>
        <w:tabs>
          <w:tab w:val="num" w:pos="540"/>
        </w:tabs>
        <w:ind w:left="700" w:right="27" w:hanging="400"/>
        <w:jc w:val="both"/>
        <w:rPr>
          <w:rFonts w:cs="Arial"/>
          <w:bCs/>
          <w:sz w:val="24"/>
          <w:szCs w:val="24"/>
        </w:rPr>
      </w:pPr>
    </w:p>
    <w:p w:rsidR="00AE14E2" w:rsidRPr="008237D8" w:rsidRDefault="00AE14E2" w:rsidP="00FA7694">
      <w:pPr>
        <w:tabs>
          <w:tab w:val="num" w:pos="540"/>
        </w:tabs>
        <w:ind w:left="700" w:right="27" w:hanging="400"/>
        <w:jc w:val="both"/>
        <w:rPr>
          <w:rFonts w:cs="Arial"/>
          <w:bCs/>
          <w:sz w:val="24"/>
          <w:szCs w:val="24"/>
        </w:rPr>
      </w:pPr>
    </w:p>
    <w:p w:rsidR="00FA7694" w:rsidRPr="008237D8" w:rsidRDefault="00FA7694" w:rsidP="00FA7694">
      <w:pPr>
        <w:widowControl w:val="0"/>
        <w:numPr>
          <w:ilvl w:val="0"/>
          <w:numId w:val="2"/>
        </w:numPr>
        <w:ind w:right="27"/>
        <w:jc w:val="both"/>
        <w:rPr>
          <w:rFonts w:cs="Arial"/>
          <w:b/>
          <w:sz w:val="24"/>
          <w:szCs w:val="24"/>
        </w:rPr>
      </w:pPr>
      <w:r w:rsidRPr="008237D8">
        <w:rPr>
          <w:rFonts w:cs="Arial"/>
          <w:b/>
          <w:sz w:val="24"/>
          <w:szCs w:val="24"/>
        </w:rPr>
        <w:t>EXCLUSIONES GENERALES</w:t>
      </w:r>
    </w:p>
    <w:p w:rsidR="00FA7694" w:rsidRPr="008237D8" w:rsidRDefault="00FA7694" w:rsidP="00FA7694">
      <w:pPr>
        <w:widowControl w:val="0"/>
        <w:ind w:right="27"/>
        <w:jc w:val="both"/>
        <w:rPr>
          <w:rFonts w:cs="Arial"/>
          <w:b/>
          <w:sz w:val="24"/>
          <w:szCs w:val="24"/>
        </w:rPr>
      </w:pPr>
    </w:p>
    <w:p w:rsidR="00FA7694" w:rsidRPr="008237D8" w:rsidRDefault="00FA7694" w:rsidP="00FA7694">
      <w:pPr>
        <w:pStyle w:val="Textodebloque"/>
        <w:rPr>
          <w:rFonts w:cs="Arial"/>
          <w:sz w:val="24"/>
          <w:szCs w:val="24"/>
        </w:rPr>
      </w:pPr>
      <w:r w:rsidRPr="008237D8">
        <w:rPr>
          <w:rFonts w:cs="Arial"/>
          <w:sz w:val="24"/>
          <w:szCs w:val="24"/>
        </w:rPr>
        <w:t>No son objeto del servicio de Chofer de Reemplazo, las prestaciones y hechos siguientes:</w:t>
      </w:r>
    </w:p>
    <w:p w:rsidR="00FA7694" w:rsidRPr="008237D8" w:rsidRDefault="00FA7694" w:rsidP="00FA7694">
      <w:pPr>
        <w:rPr>
          <w:rFonts w:cs="Arial"/>
          <w:snapToGrid w:val="0"/>
          <w:sz w:val="24"/>
          <w:szCs w:val="24"/>
          <w:u w:val="single"/>
        </w:rPr>
      </w:pPr>
    </w:p>
    <w:p w:rsidR="00FA7694" w:rsidRPr="008237D8" w:rsidRDefault="00FA7694" w:rsidP="00FA7694">
      <w:pPr>
        <w:numPr>
          <w:ilvl w:val="0"/>
          <w:numId w:val="4"/>
        </w:numPr>
        <w:ind w:left="700" w:hanging="300"/>
        <w:jc w:val="both"/>
        <w:rPr>
          <w:rFonts w:cs="Arial"/>
          <w:sz w:val="24"/>
          <w:szCs w:val="24"/>
        </w:rPr>
      </w:pPr>
      <w:r w:rsidRPr="008237D8">
        <w:rPr>
          <w:rFonts w:cs="Arial"/>
          <w:sz w:val="24"/>
          <w:szCs w:val="24"/>
        </w:rPr>
        <w:t>Daños que se pudieran ocasionar originados por el mal estado de las vías de circulación, existencia de piedras, obstáculos o similares en las mismas, accidentes originados por terceros o que se deban a fallas del vehículo en el cual se desarrolla el servicio de Chofer de Reemplazo, ya sea por mal estado de los frenos, neumáticos desgastados, fallas en la dirección o en general por mal mantenimiento del vehículo, o por causas no imputables al Chofer asignado para brindar el presente servicio.</w:t>
      </w:r>
    </w:p>
    <w:p w:rsidR="00FA7694" w:rsidRPr="008237D8" w:rsidRDefault="00FA7694" w:rsidP="00FA7694">
      <w:pPr>
        <w:numPr>
          <w:ilvl w:val="0"/>
          <w:numId w:val="4"/>
        </w:numPr>
        <w:ind w:left="700" w:hanging="300"/>
        <w:jc w:val="both"/>
        <w:rPr>
          <w:rFonts w:cs="Arial"/>
          <w:sz w:val="24"/>
          <w:szCs w:val="24"/>
        </w:rPr>
      </w:pPr>
      <w:r w:rsidRPr="008237D8">
        <w:rPr>
          <w:rFonts w:cs="Arial"/>
          <w:sz w:val="24"/>
          <w:szCs w:val="24"/>
        </w:rPr>
        <w:t>Hechos y/o daños derivados de fenómenos de la naturaleza de carácter extraordinario tales como lluvia, huaycos, inundaciones, terremoto, derrumbes, caídas de cuerpos extraños y cualquier otro evento de la naturaleza.</w:t>
      </w:r>
    </w:p>
    <w:p w:rsidR="00FA7694" w:rsidRPr="008237D8" w:rsidRDefault="00FA7694" w:rsidP="00FA7694">
      <w:pPr>
        <w:numPr>
          <w:ilvl w:val="0"/>
          <w:numId w:val="4"/>
        </w:numPr>
        <w:ind w:left="700" w:hanging="300"/>
        <w:jc w:val="both"/>
        <w:rPr>
          <w:rFonts w:cs="Arial"/>
          <w:sz w:val="24"/>
          <w:szCs w:val="24"/>
        </w:rPr>
      </w:pPr>
      <w:r w:rsidRPr="008237D8">
        <w:rPr>
          <w:rFonts w:cs="Arial"/>
          <w:sz w:val="24"/>
          <w:szCs w:val="24"/>
        </w:rPr>
        <w:t>Hechos y/o daños derivados de terrorismo, huelga, motín, conmoción civil, daño malicioso, vandalismo, alboroto o tumulto; robo, hurto o cualquier otro delito contra el patrimonio.</w:t>
      </w:r>
    </w:p>
    <w:p w:rsidR="00FA7694" w:rsidRPr="008237D8" w:rsidRDefault="00FA7694" w:rsidP="00FA7694">
      <w:pPr>
        <w:numPr>
          <w:ilvl w:val="0"/>
          <w:numId w:val="4"/>
        </w:numPr>
        <w:ind w:left="700" w:hanging="300"/>
        <w:jc w:val="both"/>
        <w:rPr>
          <w:rFonts w:cs="Arial"/>
          <w:bCs/>
          <w:sz w:val="24"/>
          <w:szCs w:val="24"/>
        </w:rPr>
      </w:pPr>
      <w:r w:rsidRPr="008237D8">
        <w:rPr>
          <w:rFonts w:cs="Arial"/>
          <w:bCs/>
          <w:sz w:val="24"/>
          <w:szCs w:val="24"/>
        </w:rPr>
        <w:t>Hechos o actuaciones de las Fuerzas Armadas, fuerzas del orden o cuerpos de seguridad.</w:t>
      </w:r>
    </w:p>
    <w:p w:rsidR="00FA7694" w:rsidRPr="008237D8" w:rsidRDefault="00FA7694" w:rsidP="00FA7694">
      <w:pPr>
        <w:numPr>
          <w:ilvl w:val="0"/>
          <w:numId w:val="4"/>
        </w:numPr>
        <w:ind w:left="700" w:hanging="300"/>
        <w:jc w:val="both"/>
        <w:rPr>
          <w:rFonts w:cs="Arial"/>
          <w:bCs/>
          <w:sz w:val="24"/>
          <w:szCs w:val="24"/>
        </w:rPr>
      </w:pPr>
      <w:r w:rsidRPr="008237D8">
        <w:rPr>
          <w:rFonts w:cs="Arial"/>
          <w:bCs/>
          <w:sz w:val="24"/>
          <w:szCs w:val="24"/>
        </w:rPr>
        <w:t>Cuando el ASEGURADO</w:t>
      </w:r>
      <w:r w:rsidRPr="008237D8">
        <w:rPr>
          <w:rFonts w:cs="Arial"/>
          <w:bCs/>
          <w:snapToGrid w:val="0"/>
          <w:sz w:val="24"/>
          <w:szCs w:val="24"/>
        </w:rPr>
        <w:t xml:space="preserve"> </w:t>
      </w:r>
      <w:r w:rsidRPr="008237D8">
        <w:rPr>
          <w:rFonts w:cs="Arial"/>
          <w:bCs/>
          <w:sz w:val="24"/>
          <w:szCs w:val="24"/>
        </w:rPr>
        <w:t>o cualquier tercero ocupante del vehículo hubiese infringido las disposiciones reglamentarias de tránsito con el vehículo que imposibiliten la circulación de éste.</w:t>
      </w:r>
    </w:p>
    <w:p w:rsidR="00FA7694" w:rsidRPr="008237D8" w:rsidRDefault="00FA7694" w:rsidP="00FA7694">
      <w:pPr>
        <w:numPr>
          <w:ilvl w:val="0"/>
          <w:numId w:val="4"/>
        </w:numPr>
        <w:ind w:left="700" w:hanging="300"/>
        <w:jc w:val="both"/>
        <w:rPr>
          <w:rFonts w:cs="Arial"/>
          <w:bCs/>
          <w:sz w:val="24"/>
          <w:szCs w:val="24"/>
        </w:rPr>
      </w:pPr>
      <w:r w:rsidRPr="008237D8">
        <w:rPr>
          <w:rFonts w:cs="Arial"/>
          <w:bCs/>
          <w:sz w:val="24"/>
          <w:szCs w:val="24"/>
        </w:rPr>
        <w:t xml:space="preserve">En los casos en que no exista la infraestructura pública o privada en el lugar correspondiente para poder prestar el servicio o se presenten causas de fuerza mayor o caso fortuito que no permitan las condiciones adecuadas para la prestación </w:t>
      </w:r>
      <w:r w:rsidR="008237D8" w:rsidRPr="008237D8">
        <w:rPr>
          <w:rFonts w:cs="Arial"/>
          <w:bCs/>
          <w:sz w:val="24"/>
          <w:szCs w:val="24"/>
        </w:rPr>
        <w:t>del</w:t>
      </w:r>
      <w:r w:rsidRPr="008237D8">
        <w:rPr>
          <w:rFonts w:cs="Arial"/>
          <w:bCs/>
          <w:sz w:val="24"/>
          <w:szCs w:val="24"/>
        </w:rPr>
        <w:t xml:space="preserve"> servicio de Chofer de Reemplazo, dentro de los límites de tiempo que dichas condiciones lo permitan.</w:t>
      </w:r>
    </w:p>
    <w:p w:rsidR="00FA7694" w:rsidRPr="008237D8" w:rsidRDefault="00FA7694" w:rsidP="00FA7694">
      <w:pPr>
        <w:numPr>
          <w:ilvl w:val="0"/>
          <w:numId w:val="4"/>
        </w:numPr>
        <w:ind w:left="700" w:hanging="300"/>
        <w:jc w:val="both"/>
        <w:rPr>
          <w:rFonts w:cs="Arial"/>
          <w:bCs/>
          <w:sz w:val="24"/>
          <w:szCs w:val="24"/>
        </w:rPr>
      </w:pPr>
      <w:r w:rsidRPr="008237D8">
        <w:rPr>
          <w:rFonts w:cs="Arial"/>
          <w:bCs/>
          <w:sz w:val="24"/>
          <w:szCs w:val="24"/>
        </w:rPr>
        <w:t>Este servicio de Chofer de Reemplazo, no incluye traslado de personas o bienes que necesitando de una autorización especial por Ley, no cuenten con ella, o cuyo comercio se encuentre prohibido.</w:t>
      </w:r>
    </w:p>
    <w:p w:rsidR="00FA7694" w:rsidRPr="008237D8" w:rsidRDefault="00FA7694" w:rsidP="00FA7694">
      <w:pPr>
        <w:numPr>
          <w:ilvl w:val="0"/>
          <w:numId w:val="4"/>
        </w:numPr>
        <w:ind w:left="700" w:hanging="300"/>
        <w:jc w:val="both"/>
        <w:rPr>
          <w:rFonts w:cs="Arial"/>
          <w:bCs/>
          <w:sz w:val="24"/>
          <w:szCs w:val="24"/>
        </w:rPr>
      </w:pPr>
      <w:r w:rsidRPr="008237D8">
        <w:rPr>
          <w:rFonts w:cs="Arial"/>
          <w:bCs/>
          <w:sz w:val="24"/>
          <w:szCs w:val="24"/>
        </w:rPr>
        <w:t>Esta Cobertura no incluye el traslado del ASEGURADO en vehículos con lunas polarizadas.</w:t>
      </w:r>
    </w:p>
    <w:p w:rsidR="00FA7694" w:rsidRPr="008237D8" w:rsidRDefault="00FA7694" w:rsidP="00FA7694">
      <w:pPr>
        <w:numPr>
          <w:ilvl w:val="0"/>
          <w:numId w:val="4"/>
        </w:numPr>
        <w:ind w:left="700" w:hanging="300"/>
        <w:jc w:val="both"/>
        <w:rPr>
          <w:rFonts w:cs="Arial"/>
          <w:bCs/>
          <w:sz w:val="24"/>
          <w:szCs w:val="24"/>
        </w:rPr>
      </w:pPr>
      <w:r w:rsidRPr="008237D8">
        <w:rPr>
          <w:rFonts w:cs="Arial"/>
          <w:bCs/>
          <w:sz w:val="24"/>
          <w:szCs w:val="24"/>
        </w:rPr>
        <w:t>Cuando por orden de autoridad competente se impida la ejecución del presente servicio.</w:t>
      </w:r>
    </w:p>
    <w:p w:rsidR="00FA7694" w:rsidRPr="008237D8" w:rsidRDefault="00FA7694" w:rsidP="00FA7694">
      <w:pPr>
        <w:numPr>
          <w:ilvl w:val="0"/>
          <w:numId w:val="4"/>
        </w:numPr>
        <w:ind w:left="700" w:hanging="300"/>
        <w:jc w:val="both"/>
        <w:rPr>
          <w:rFonts w:cs="Arial"/>
          <w:bCs/>
          <w:sz w:val="24"/>
          <w:szCs w:val="24"/>
        </w:rPr>
      </w:pPr>
      <w:r w:rsidRPr="008237D8">
        <w:rPr>
          <w:rFonts w:cs="Arial"/>
          <w:bCs/>
          <w:sz w:val="24"/>
          <w:szCs w:val="24"/>
        </w:rPr>
        <w:lastRenderedPageBreak/>
        <w:t>Actos delictivos o cualquier intento de los mismos por parte del ASEGURADO o los ocupantes del vehículo.</w:t>
      </w:r>
    </w:p>
    <w:p w:rsidR="00AE14E2" w:rsidRDefault="00AE14E2" w:rsidP="00AE14E2">
      <w:pPr>
        <w:ind w:left="700"/>
        <w:jc w:val="both"/>
        <w:rPr>
          <w:rFonts w:cs="Arial"/>
          <w:bCs/>
          <w:sz w:val="24"/>
          <w:szCs w:val="24"/>
        </w:rPr>
      </w:pPr>
    </w:p>
    <w:p w:rsidR="00FA7694" w:rsidRPr="008237D8" w:rsidRDefault="00FA7694" w:rsidP="00AE14E2">
      <w:pPr>
        <w:ind w:left="426"/>
        <w:jc w:val="both"/>
        <w:rPr>
          <w:rFonts w:cs="Arial"/>
          <w:bCs/>
          <w:sz w:val="24"/>
          <w:szCs w:val="24"/>
        </w:rPr>
      </w:pPr>
      <w:r w:rsidRPr="008237D8">
        <w:rPr>
          <w:rFonts w:cs="Arial"/>
          <w:bCs/>
          <w:sz w:val="24"/>
          <w:szCs w:val="24"/>
        </w:rPr>
        <w:t xml:space="preserve">Este servicio será sólo para vehículos que cuentan con Seguro Obligatorio de Accidentes de Tránsito SOAT vigente y el Certificado </w:t>
      </w:r>
      <w:r w:rsidR="00AE14E2">
        <w:rPr>
          <w:rFonts w:cs="Arial"/>
          <w:bCs/>
          <w:sz w:val="24"/>
          <w:szCs w:val="24"/>
        </w:rPr>
        <w:t>d</w:t>
      </w:r>
      <w:r w:rsidRPr="008237D8">
        <w:rPr>
          <w:rFonts w:cs="Arial"/>
          <w:bCs/>
          <w:sz w:val="24"/>
          <w:szCs w:val="24"/>
        </w:rPr>
        <w:t>e Revisión Técnica Vehicular, en caso corresponda.</w:t>
      </w:r>
    </w:p>
    <w:p w:rsidR="00FA7694" w:rsidRPr="008237D8" w:rsidRDefault="00FA7694" w:rsidP="00FA7694">
      <w:pPr>
        <w:tabs>
          <w:tab w:val="num" w:pos="700"/>
        </w:tabs>
        <w:ind w:left="400"/>
        <w:jc w:val="both"/>
        <w:rPr>
          <w:rFonts w:cs="Arial"/>
          <w:bCs/>
          <w:sz w:val="24"/>
          <w:szCs w:val="24"/>
        </w:rPr>
      </w:pPr>
    </w:p>
    <w:p w:rsidR="00FA7694" w:rsidRPr="008237D8" w:rsidRDefault="00FA7694" w:rsidP="00FA7694">
      <w:pPr>
        <w:widowControl w:val="0"/>
        <w:numPr>
          <w:ilvl w:val="0"/>
          <w:numId w:val="2"/>
        </w:numPr>
        <w:ind w:right="27"/>
        <w:jc w:val="both"/>
        <w:rPr>
          <w:rFonts w:cs="Arial"/>
          <w:b/>
          <w:sz w:val="24"/>
          <w:szCs w:val="24"/>
        </w:rPr>
      </w:pPr>
      <w:r w:rsidRPr="008237D8">
        <w:rPr>
          <w:rFonts w:cs="Arial"/>
          <w:b/>
          <w:sz w:val="24"/>
          <w:szCs w:val="24"/>
        </w:rPr>
        <w:t>CANCELACIONES DEL SERVICIO DE CHOFER DE REEMPLAZO</w:t>
      </w:r>
    </w:p>
    <w:p w:rsidR="00FA7694" w:rsidRPr="008237D8" w:rsidRDefault="00FA7694" w:rsidP="00FA7694">
      <w:pPr>
        <w:widowControl w:val="0"/>
        <w:ind w:right="27"/>
        <w:jc w:val="both"/>
        <w:rPr>
          <w:rFonts w:cs="Arial"/>
          <w:b/>
          <w:sz w:val="24"/>
          <w:szCs w:val="24"/>
        </w:rPr>
      </w:pPr>
    </w:p>
    <w:p w:rsidR="00FA7694" w:rsidRPr="008237D8" w:rsidRDefault="00FA7694" w:rsidP="00FA7694">
      <w:pPr>
        <w:pStyle w:val="Textodebloque"/>
        <w:rPr>
          <w:rFonts w:cs="Arial"/>
          <w:sz w:val="24"/>
          <w:szCs w:val="24"/>
        </w:rPr>
      </w:pPr>
      <w:r w:rsidRPr="008237D8">
        <w:rPr>
          <w:rFonts w:cs="Arial"/>
          <w:sz w:val="24"/>
          <w:szCs w:val="24"/>
        </w:rPr>
        <w:t xml:space="preserve">El </w:t>
      </w:r>
      <w:r w:rsidRPr="008237D8">
        <w:rPr>
          <w:rFonts w:cs="Arial"/>
          <w:b/>
          <w:bCs/>
          <w:sz w:val="24"/>
          <w:szCs w:val="24"/>
        </w:rPr>
        <w:t>ASEGURADO</w:t>
      </w:r>
      <w:r w:rsidRPr="008237D8">
        <w:rPr>
          <w:rFonts w:cs="Arial"/>
          <w:sz w:val="24"/>
          <w:szCs w:val="24"/>
        </w:rPr>
        <w:t xml:space="preserve"> tiene la posibilidad de cancelar un servicio que haya solicitado, siempre y cuando comunique la cancelación con una anticipación de por lo menos una (01) hora a la hora establecida por el </w:t>
      </w:r>
      <w:r w:rsidRPr="008237D8">
        <w:rPr>
          <w:rFonts w:cs="Arial"/>
          <w:b/>
          <w:bCs/>
          <w:sz w:val="24"/>
          <w:szCs w:val="24"/>
        </w:rPr>
        <w:t>ASEGURADO</w:t>
      </w:r>
      <w:r w:rsidRPr="008237D8">
        <w:rPr>
          <w:rFonts w:cs="Arial"/>
          <w:sz w:val="24"/>
          <w:szCs w:val="24"/>
        </w:rPr>
        <w:t xml:space="preserve"> para el inicio del servicio de Chofer de Reemplazo. En tal sentido, si el </w:t>
      </w:r>
      <w:r w:rsidRPr="008237D8">
        <w:rPr>
          <w:rFonts w:cs="Arial"/>
          <w:b/>
          <w:bCs/>
          <w:sz w:val="24"/>
          <w:szCs w:val="24"/>
        </w:rPr>
        <w:t>ASEGURADO</w:t>
      </w:r>
      <w:r w:rsidRPr="008237D8">
        <w:rPr>
          <w:rFonts w:cs="Arial"/>
          <w:sz w:val="24"/>
          <w:szCs w:val="24"/>
        </w:rPr>
        <w:t xml:space="preserve"> no diera aviso con la debida anticipación, se considerará como un servicio brindado.</w:t>
      </w:r>
    </w:p>
    <w:p w:rsidR="00FA7694" w:rsidRPr="008237D8" w:rsidRDefault="00FA7694" w:rsidP="00FA7694">
      <w:pPr>
        <w:ind w:right="27"/>
        <w:jc w:val="both"/>
        <w:rPr>
          <w:rFonts w:cs="Arial"/>
          <w:sz w:val="24"/>
          <w:szCs w:val="24"/>
        </w:rPr>
      </w:pPr>
    </w:p>
    <w:p w:rsidR="00FA7694" w:rsidRPr="008237D8" w:rsidRDefault="00FA7694" w:rsidP="00FA7694">
      <w:pPr>
        <w:ind w:right="27"/>
        <w:jc w:val="both"/>
        <w:rPr>
          <w:rFonts w:cs="Arial"/>
          <w:sz w:val="24"/>
          <w:szCs w:val="24"/>
        </w:rPr>
      </w:pPr>
    </w:p>
    <w:p w:rsidR="00FA7694" w:rsidRPr="008237D8" w:rsidRDefault="00FA7694" w:rsidP="00FA7694">
      <w:pPr>
        <w:widowControl w:val="0"/>
        <w:numPr>
          <w:ilvl w:val="0"/>
          <w:numId w:val="2"/>
        </w:numPr>
        <w:ind w:right="27"/>
        <w:jc w:val="both"/>
        <w:rPr>
          <w:rFonts w:cs="Arial"/>
          <w:b/>
          <w:sz w:val="24"/>
          <w:szCs w:val="24"/>
        </w:rPr>
      </w:pPr>
      <w:r w:rsidRPr="008237D8">
        <w:rPr>
          <w:rFonts w:cs="Arial"/>
          <w:b/>
          <w:sz w:val="24"/>
          <w:szCs w:val="24"/>
        </w:rPr>
        <w:t>MODIFICACIONES DEL SERVICIO DE CHOFER DE REEMPLAZO</w:t>
      </w:r>
    </w:p>
    <w:p w:rsidR="00FA7694" w:rsidRPr="008237D8" w:rsidRDefault="00FA7694" w:rsidP="00FA7694">
      <w:pPr>
        <w:widowControl w:val="0"/>
        <w:ind w:right="27"/>
        <w:jc w:val="both"/>
        <w:rPr>
          <w:rFonts w:cs="Arial"/>
          <w:b/>
          <w:sz w:val="24"/>
          <w:szCs w:val="24"/>
        </w:rPr>
      </w:pPr>
    </w:p>
    <w:p w:rsidR="00FA7694" w:rsidRPr="008237D8" w:rsidRDefault="00FA7694" w:rsidP="00FA7694">
      <w:pPr>
        <w:ind w:left="300" w:right="27"/>
        <w:jc w:val="both"/>
        <w:rPr>
          <w:rFonts w:cs="Arial"/>
          <w:sz w:val="24"/>
          <w:szCs w:val="24"/>
        </w:rPr>
      </w:pPr>
      <w:r w:rsidRPr="008237D8">
        <w:rPr>
          <w:rFonts w:cs="Arial"/>
          <w:sz w:val="24"/>
          <w:szCs w:val="24"/>
        </w:rPr>
        <w:t xml:space="preserve">Las modificaciones de un servicio de Chofer de Reemplazo, podrán realizarse, única y exclusivamente, a través de la Central de Atención Telefónica, con una anticipación de por lo menos una (01) hora a la hora establecida por el </w:t>
      </w:r>
      <w:r w:rsidRPr="008237D8">
        <w:rPr>
          <w:rFonts w:cs="Arial"/>
          <w:b/>
          <w:bCs/>
          <w:sz w:val="24"/>
          <w:szCs w:val="24"/>
        </w:rPr>
        <w:t>ASEGURADO</w:t>
      </w:r>
      <w:r w:rsidRPr="008237D8">
        <w:rPr>
          <w:rFonts w:cs="Arial"/>
          <w:sz w:val="24"/>
          <w:szCs w:val="24"/>
        </w:rPr>
        <w:t xml:space="preserve"> para el inicio del servicio, pudiendo conllevar una variación del tiempo de llegada del Servicio </w:t>
      </w:r>
      <w:r w:rsidR="00AE14E2">
        <w:rPr>
          <w:rFonts w:cs="Arial"/>
          <w:sz w:val="24"/>
          <w:szCs w:val="24"/>
        </w:rPr>
        <w:t>d</w:t>
      </w:r>
      <w:r w:rsidRPr="008237D8">
        <w:rPr>
          <w:rFonts w:cs="Arial"/>
          <w:sz w:val="24"/>
          <w:szCs w:val="24"/>
        </w:rPr>
        <w:t xml:space="preserve">e Chofer </w:t>
      </w:r>
      <w:r w:rsidR="00AE14E2">
        <w:rPr>
          <w:rFonts w:cs="Arial"/>
          <w:sz w:val="24"/>
          <w:szCs w:val="24"/>
        </w:rPr>
        <w:t>d</w:t>
      </w:r>
      <w:r w:rsidRPr="008237D8">
        <w:rPr>
          <w:rFonts w:cs="Arial"/>
          <w:sz w:val="24"/>
          <w:szCs w:val="24"/>
        </w:rPr>
        <w:t xml:space="preserve">e Reemplazo (cambio de zona, añadir o suprimir puntos de parada, pasajeros, horas adicionales de contratación, etc).  </w:t>
      </w:r>
    </w:p>
    <w:p w:rsidR="00FA7694" w:rsidRPr="008237D8" w:rsidRDefault="00FA7694" w:rsidP="00FA7694">
      <w:pPr>
        <w:ind w:left="300" w:right="27"/>
        <w:jc w:val="both"/>
        <w:rPr>
          <w:rFonts w:cs="Arial"/>
          <w:sz w:val="24"/>
          <w:szCs w:val="24"/>
        </w:rPr>
      </w:pPr>
    </w:p>
    <w:p w:rsidR="00FA7694" w:rsidRPr="008237D8" w:rsidRDefault="00FA7694" w:rsidP="00FA7694">
      <w:pPr>
        <w:ind w:left="300" w:right="27"/>
        <w:jc w:val="both"/>
        <w:rPr>
          <w:rFonts w:cs="Arial"/>
          <w:sz w:val="24"/>
          <w:szCs w:val="24"/>
        </w:rPr>
      </w:pPr>
      <w:r w:rsidRPr="008237D8">
        <w:rPr>
          <w:rFonts w:cs="Arial"/>
          <w:sz w:val="24"/>
          <w:szCs w:val="24"/>
        </w:rPr>
        <w:t xml:space="preserve">Aquellas modificaciones que se realicen con menos de una (01) hora de antelación a la hora concertada para el inicio del servicio, estarán sujetas a la disponibilidad de los Choferes </w:t>
      </w:r>
      <w:r w:rsidR="00AE14E2">
        <w:rPr>
          <w:rFonts w:cs="Arial"/>
          <w:sz w:val="24"/>
          <w:szCs w:val="24"/>
        </w:rPr>
        <w:t>d</w:t>
      </w:r>
      <w:r w:rsidRPr="008237D8">
        <w:rPr>
          <w:rFonts w:cs="Arial"/>
          <w:sz w:val="24"/>
          <w:szCs w:val="24"/>
        </w:rPr>
        <w:t xml:space="preserve">e Reemplazo para la prestación del mismo. </w:t>
      </w:r>
    </w:p>
    <w:p w:rsidR="00FA7694" w:rsidRPr="008237D8" w:rsidRDefault="00FA7694" w:rsidP="00FA7694">
      <w:pPr>
        <w:ind w:left="300" w:right="27"/>
        <w:jc w:val="both"/>
        <w:rPr>
          <w:rFonts w:cs="Arial"/>
          <w:sz w:val="24"/>
          <w:szCs w:val="24"/>
        </w:rPr>
      </w:pPr>
    </w:p>
    <w:p w:rsidR="00FA7694" w:rsidRPr="008237D8" w:rsidRDefault="00FA7694" w:rsidP="00FA7694">
      <w:pPr>
        <w:tabs>
          <w:tab w:val="left" w:pos="0"/>
          <w:tab w:val="left" w:pos="720"/>
          <w:tab w:val="left" w:pos="1440"/>
          <w:tab w:val="left" w:pos="2160"/>
          <w:tab w:val="left" w:pos="2880"/>
          <w:tab w:val="left" w:pos="3600"/>
          <w:tab w:val="left" w:pos="4320"/>
        </w:tabs>
        <w:ind w:left="284"/>
        <w:jc w:val="both"/>
        <w:rPr>
          <w:rFonts w:cs="Arial"/>
          <w:i/>
          <w:snapToGrid w:val="0"/>
          <w:color w:val="000000"/>
          <w:sz w:val="24"/>
          <w:szCs w:val="24"/>
        </w:rPr>
      </w:pPr>
    </w:p>
    <w:p w:rsidR="00FA7694" w:rsidRPr="008237D8" w:rsidRDefault="00FA7694" w:rsidP="00FA7694">
      <w:pPr>
        <w:numPr>
          <w:ilvl w:val="0"/>
          <w:numId w:val="2"/>
        </w:numPr>
        <w:tabs>
          <w:tab w:val="left" w:pos="0"/>
          <w:tab w:val="left" w:pos="720"/>
          <w:tab w:val="left" w:pos="1440"/>
          <w:tab w:val="left" w:pos="2160"/>
          <w:tab w:val="left" w:pos="2880"/>
          <w:tab w:val="left" w:pos="3600"/>
          <w:tab w:val="left" w:pos="4320"/>
        </w:tabs>
        <w:jc w:val="both"/>
        <w:rPr>
          <w:rFonts w:cs="Arial"/>
          <w:b/>
          <w:snapToGrid w:val="0"/>
          <w:sz w:val="24"/>
          <w:szCs w:val="24"/>
        </w:rPr>
      </w:pPr>
      <w:r w:rsidRPr="008237D8">
        <w:rPr>
          <w:rFonts w:cs="Arial"/>
          <w:b/>
          <w:snapToGrid w:val="0"/>
          <w:sz w:val="24"/>
          <w:szCs w:val="24"/>
        </w:rPr>
        <w:t>APLICACIÓN</w:t>
      </w:r>
    </w:p>
    <w:p w:rsidR="00FA7694" w:rsidRPr="008237D8" w:rsidRDefault="00FA7694" w:rsidP="00FA7694">
      <w:pPr>
        <w:tabs>
          <w:tab w:val="left" w:pos="0"/>
          <w:tab w:val="left" w:pos="300"/>
          <w:tab w:val="left" w:pos="720"/>
          <w:tab w:val="left" w:pos="1440"/>
          <w:tab w:val="left" w:pos="2160"/>
          <w:tab w:val="left" w:pos="2880"/>
          <w:tab w:val="left" w:pos="3600"/>
          <w:tab w:val="left" w:pos="4320"/>
        </w:tabs>
        <w:jc w:val="both"/>
        <w:rPr>
          <w:rFonts w:cs="Arial"/>
          <w:b/>
          <w:snapToGrid w:val="0"/>
          <w:sz w:val="24"/>
          <w:szCs w:val="24"/>
        </w:rPr>
      </w:pPr>
    </w:p>
    <w:p w:rsidR="00FA7694" w:rsidRPr="008237D8" w:rsidRDefault="00FA7694" w:rsidP="00FA7694">
      <w:pPr>
        <w:pStyle w:val="Sangra2detindependiente"/>
        <w:spacing w:line="240" w:lineRule="auto"/>
        <w:ind w:left="284"/>
        <w:jc w:val="both"/>
        <w:rPr>
          <w:rFonts w:cs="Arial"/>
          <w:sz w:val="24"/>
          <w:szCs w:val="24"/>
        </w:rPr>
      </w:pPr>
      <w:r w:rsidRPr="008237D8">
        <w:rPr>
          <w:rFonts w:cs="Arial"/>
          <w:sz w:val="24"/>
          <w:szCs w:val="24"/>
        </w:rPr>
        <w:t xml:space="preserve">Son de aplicación a esta cobertura las Condiciones Generales de Contratación y las Condiciones Generales del Seguro Vehicular, en tanto no se opongan o contradigan a lo establecido en la presente cláusula. </w:t>
      </w:r>
    </w:p>
    <w:p w:rsidR="00FA7694" w:rsidRPr="008237D8" w:rsidRDefault="00FA7694" w:rsidP="00FA7694">
      <w:pPr>
        <w:pStyle w:val="Sangra2detindependiente"/>
        <w:spacing w:line="240" w:lineRule="auto"/>
        <w:ind w:left="284"/>
        <w:jc w:val="both"/>
        <w:rPr>
          <w:rFonts w:cs="Arial"/>
          <w:sz w:val="24"/>
          <w:szCs w:val="24"/>
        </w:rPr>
      </w:pPr>
    </w:p>
    <w:p w:rsidR="00FA7694" w:rsidRPr="008237D8" w:rsidRDefault="00FA7694" w:rsidP="00FA7694">
      <w:pPr>
        <w:pStyle w:val="Sangra2detindependiente"/>
        <w:spacing w:line="240" w:lineRule="auto"/>
        <w:ind w:left="284"/>
        <w:jc w:val="both"/>
        <w:rPr>
          <w:rFonts w:cs="Arial"/>
          <w:sz w:val="24"/>
          <w:szCs w:val="24"/>
        </w:rPr>
      </w:pPr>
      <w:r w:rsidRPr="008237D8">
        <w:rPr>
          <w:rFonts w:cs="Arial"/>
          <w:sz w:val="24"/>
          <w:szCs w:val="24"/>
        </w:rPr>
        <w:t>Las Condiciones Particulares y Especiales prevalecen sobre esta Cláusula.</w:t>
      </w:r>
    </w:p>
    <w:p w:rsidR="00FA7694" w:rsidRPr="008237D8" w:rsidRDefault="00FA7694" w:rsidP="00FA7694">
      <w:pPr>
        <w:jc w:val="both"/>
        <w:rPr>
          <w:rFonts w:cs="Arial"/>
          <w:sz w:val="24"/>
          <w:szCs w:val="24"/>
          <w:lang w:val="es-ES_tradnl"/>
        </w:rPr>
      </w:pPr>
    </w:p>
    <w:p w:rsidR="00FA7694" w:rsidRPr="008237D8" w:rsidRDefault="00FA7694" w:rsidP="00FA7694">
      <w:pPr>
        <w:jc w:val="both"/>
        <w:rPr>
          <w:rFonts w:cs="Arial"/>
          <w:sz w:val="24"/>
          <w:szCs w:val="24"/>
        </w:rPr>
      </w:pPr>
    </w:p>
    <w:p w:rsidR="00FA7694" w:rsidRPr="008237D8" w:rsidRDefault="00FA7694" w:rsidP="00FA7694">
      <w:pPr>
        <w:rPr>
          <w:rFonts w:cs="Arial"/>
          <w:sz w:val="24"/>
          <w:szCs w:val="24"/>
        </w:rPr>
      </w:pPr>
    </w:p>
    <w:p w:rsidR="00F53C0D" w:rsidRPr="008237D8" w:rsidRDefault="00F53C0D">
      <w:pPr>
        <w:jc w:val="both"/>
        <w:rPr>
          <w:rFonts w:cs="Arial"/>
          <w:sz w:val="24"/>
          <w:szCs w:val="24"/>
        </w:rPr>
      </w:pPr>
    </w:p>
    <w:sectPr w:rsidR="00F53C0D" w:rsidRPr="008237D8">
      <w:pgSz w:w="11907" w:h="16840" w:code="9"/>
      <w:pgMar w:top="2268" w:right="1417" w:bottom="1417" w:left="1417" w:header="709"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AEE" w:rsidRDefault="00F35AEE">
      <w:r>
        <w:separator/>
      </w:r>
    </w:p>
  </w:endnote>
  <w:endnote w:type="continuationSeparator" w:id="0">
    <w:p w:rsidR="00F35AEE" w:rsidRDefault="00F35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AEE" w:rsidRDefault="00F35AEE">
      <w:r>
        <w:separator/>
      </w:r>
    </w:p>
  </w:footnote>
  <w:footnote w:type="continuationSeparator" w:id="0">
    <w:p w:rsidR="00F35AEE" w:rsidRDefault="00F35A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B6A3E"/>
    <w:multiLevelType w:val="hybridMultilevel"/>
    <w:tmpl w:val="C0563FEC"/>
    <w:lvl w:ilvl="0" w:tplc="58E24BD8">
      <w:start w:val="1"/>
      <w:numFmt w:val="upperLetter"/>
      <w:lvlText w:val="%1)"/>
      <w:lvlJc w:val="left"/>
      <w:pPr>
        <w:tabs>
          <w:tab w:val="num" w:pos="720"/>
        </w:tabs>
        <w:ind w:left="720" w:hanging="360"/>
      </w:pPr>
    </w:lvl>
    <w:lvl w:ilvl="1" w:tplc="0E3A3D44">
      <w:start w:val="1"/>
      <w:numFmt w:val="bullet"/>
      <w:lvlText w:val=""/>
      <w:lvlJc w:val="left"/>
      <w:pPr>
        <w:tabs>
          <w:tab w:val="num" w:pos="1440"/>
        </w:tabs>
        <w:ind w:left="1440" w:hanging="360"/>
      </w:pPr>
      <w:rPr>
        <w:rFonts w:ascii="Symbol" w:hAnsi="Symbol" w:hint="default"/>
      </w:rPr>
    </w:lvl>
    <w:lvl w:ilvl="2" w:tplc="B7F0ECE6">
      <w:start w:val="1"/>
      <w:numFmt w:val="decimal"/>
      <w:lvlText w:val="%3."/>
      <w:lvlJc w:val="left"/>
      <w:pPr>
        <w:tabs>
          <w:tab w:val="num" w:pos="2160"/>
        </w:tabs>
        <w:ind w:left="2160" w:hanging="360"/>
      </w:pPr>
    </w:lvl>
    <w:lvl w:ilvl="3" w:tplc="DD3848E2">
      <w:start w:val="1"/>
      <w:numFmt w:val="decimal"/>
      <w:lvlText w:val="%4."/>
      <w:lvlJc w:val="left"/>
      <w:pPr>
        <w:tabs>
          <w:tab w:val="num" w:pos="2880"/>
        </w:tabs>
        <w:ind w:left="2880" w:hanging="360"/>
      </w:pPr>
    </w:lvl>
    <w:lvl w:ilvl="4" w:tplc="8B827D7E">
      <w:start w:val="1"/>
      <w:numFmt w:val="decimal"/>
      <w:lvlText w:val="%5."/>
      <w:lvlJc w:val="left"/>
      <w:pPr>
        <w:tabs>
          <w:tab w:val="num" w:pos="3600"/>
        </w:tabs>
        <w:ind w:left="3600" w:hanging="360"/>
      </w:pPr>
    </w:lvl>
    <w:lvl w:ilvl="5" w:tplc="E47C060C">
      <w:start w:val="1"/>
      <w:numFmt w:val="decimal"/>
      <w:lvlText w:val="%6."/>
      <w:lvlJc w:val="left"/>
      <w:pPr>
        <w:tabs>
          <w:tab w:val="num" w:pos="4320"/>
        </w:tabs>
        <w:ind w:left="4320" w:hanging="360"/>
      </w:pPr>
    </w:lvl>
    <w:lvl w:ilvl="6" w:tplc="5F1646A8">
      <w:start w:val="1"/>
      <w:numFmt w:val="decimal"/>
      <w:lvlText w:val="%7."/>
      <w:lvlJc w:val="left"/>
      <w:pPr>
        <w:tabs>
          <w:tab w:val="num" w:pos="5040"/>
        </w:tabs>
        <w:ind w:left="5040" w:hanging="360"/>
      </w:pPr>
    </w:lvl>
    <w:lvl w:ilvl="7" w:tplc="16040536">
      <w:start w:val="1"/>
      <w:numFmt w:val="decimal"/>
      <w:lvlText w:val="%8."/>
      <w:lvlJc w:val="left"/>
      <w:pPr>
        <w:tabs>
          <w:tab w:val="num" w:pos="5760"/>
        </w:tabs>
        <w:ind w:left="5760" w:hanging="360"/>
      </w:pPr>
    </w:lvl>
    <w:lvl w:ilvl="8" w:tplc="291684EE">
      <w:start w:val="1"/>
      <w:numFmt w:val="decimal"/>
      <w:lvlText w:val="%9."/>
      <w:lvlJc w:val="left"/>
      <w:pPr>
        <w:tabs>
          <w:tab w:val="num" w:pos="6480"/>
        </w:tabs>
        <w:ind w:left="6480" w:hanging="360"/>
      </w:pPr>
    </w:lvl>
  </w:abstractNum>
  <w:abstractNum w:abstractNumId="1" w15:restartNumberingAfterBreak="0">
    <w:nsid w:val="2C6F4718"/>
    <w:multiLevelType w:val="hybridMultilevel"/>
    <w:tmpl w:val="8442811E"/>
    <w:lvl w:ilvl="0" w:tplc="585A0D0E">
      <w:start w:val="1"/>
      <w:numFmt w:val="decimal"/>
      <w:lvlText w:val="%1."/>
      <w:lvlJc w:val="left"/>
      <w:pPr>
        <w:tabs>
          <w:tab w:val="num" w:pos="284"/>
        </w:tabs>
        <w:ind w:left="284" w:hanging="284"/>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96C6F50"/>
    <w:multiLevelType w:val="hybridMultilevel"/>
    <w:tmpl w:val="3ED01D54"/>
    <w:lvl w:ilvl="0" w:tplc="FE26BEB2">
      <w:start w:val="1"/>
      <w:numFmt w:val="bullet"/>
      <w:lvlText w:val=""/>
      <w:lvlJc w:val="left"/>
      <w:pPr>
        <w:tabs>
          <w:tab w:val="num" w:pos="720"/>
        </w:tabs>
        <w:ind w:left="720" w:hanging="360"/>
      </w:pPr>
      <w:rPr>
        <w:rFonts w:ascii="Symbol" w:hAnsi="Symbol" w:hint="default"/>
        <w:b/>
        <w:i w:val="0"/>
        <w:sz w:val="22"/>
      </w:rPr>
    </w:lvl>
    <w:lvl w:ilvl="1" w:tplc="4248454C">
      <w:start w:val="1"/>
      <w:numFmt w:val="decimal"/>
      <w:lvlText w:val="%2."/>
      <w:lvlJc w:val="left"/>
      <w:pPr>
        <w:tabs>
          <w:tab w:val="num" w:pos="1440"/>
        </w:tabs>
        <w:ind w:left="1440" w:hanging="360"/>
      </w:pPr>
    </w:lvl>
    <w:lvl w:ilvl="2" w:tplc="085636CA">
      <w:start w:val="1"/>
      <w:numFmt w:val="decimal"/>
      <w:lvlText w:val="%3."/>
      <w:lvlJc w:val="left"/>
      <w:pPr>
        <w:tabs>
          <w:tab w:val="num" w:pos="2160"/>
        </w:tabs>
        <w:ind w:left="2160" w:hanging="360"/>
      </w:pPr>
    </w:lvl>
    <w:lvl w:ilvl="3" w:tplc="462EE4BE">
      <w:start w:val="1"/>
      <w:numFmt w:val="decimal"/>
      <w:lvlText w:val="%4."/>
      <w:lvlJc w:val="left"/>
      <w:pPr>
        <w:tabs>
          <w:tab w:val="num" w:pos="2880"/>
        </w:tabs>
        <w:ind w:left="2880" w:hanging="360"/>
      </w:pPr>
    </w:lvl>
    <w:lvl w:ilvl="4" w:tplc="ECA63838">
      <w:start w:val="1"/>
      <w:numFmt w:val="decimal"/>
      <w:lvlText w:val="%5."/>
      <w:lvlJc w:val="left"/>
      <w:pPr>
        <w:tabs>
          <w:tab w:val="num" w:pos="3600"/>
        </w:tabs>
        <w:ind w:left="3600" w:hanging="360"/>
      </w:pPr>
    </w:lvl>
    <w:lvl w:ilvl="5" w:tplc="09C6470C">
      <w:start w:val="1"/>
      <w:numFmt w:val="decimal"/>
      <w:lvlText w:val="%6."/>
      <w:lvlJc w:val="left"/>
      <w:pPr>
        <w:tabs>
          <w:tab w:val="num" w:pos="4320"/>
        </w:tabs>
        <w:ind w:left="4320" w:hanging="360"/>
      </w:pPr>
    </w:lvl>
    <w:lvl w:ilvl="6" w:tplc="1F985460">
      <w:start w:val="1"/>
      <w:numFmt w:val="decimal"/>
      <w:lvlText w:val="%7."/>
      <w:lvlJc w:val="left"/>
      <w:pPr>
        <w:tabs>
          <w:tab w:val="num" w:pos="5040"/>
        </w:tabs>
        <w:ind w:left="5040" w:hanging="360"/>
      </w:pPr>
    </w:lvl>
    <w:lvl w:ilvl="7" w:tplc="451802C2">
      <w:start w:val="1"/>
      <w:numFmt w:val="decimal"/>
      <w:lvlText w:val="%8."/>
      <w:lvlJc w:val="left"/>
      <w:pPr>
        <w:tabs>
          <w:tab w:val="num" w:pos="5760"/>
        </w:tabs>
        <w:ind w:left="5760" w:hanging="360"/>
      </w:pPr>
    </w:lvl>
    <w:lvl w:ilvl="8" w:tplc="1CBCB4A0">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drawingGridHorizontalSpacing w:val="100"/>
  <w:drawingGridVerticalSpacing w:val="136"/>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BCD"/>
    <w:rsid w:val="001B4AC6"/>
    <w:rsid w:val="001B6FF0"/>
    <w:rsid w:val="00250785"/>
    <w:rsid w:val="002B5BCD"/>
    <w:rsid w:val="003F3A6D"/>
    <w:rsid w:val="00473D3D"/>
    <w:rsid w:val="004C0B2E"/>
    <w:rsid w:val="007F2C66"/>
    <w:rsid w:val="008237D8"/>
    <w:rsid w:val="008D59A7"/>
    <w:rsid w:val="00A0519F"/>
    <w:rsid w:val="00AE14E2"/>
    <w:rsid w:val="00B043F4"/>
    <w:rsid w:val="00B33449"/>
    <w:rsid w:val="00B66E0D"/>
    <w:rsid w:val="00DA512B"/>
    <w:rsid w:val="00EA73DD"/>
    <w:rsid w:val="00EB0933"/>
    <w:rsid w:val="00EC1591"/>
    <w:rsid w:val="00EE4449"/>
    <w:rsid w:val="00F35AEE"/>
    <w:rsid w:val="00F50C0E"/>
    <w:rsid w:val="00F53C0D"/>
    <w:rsid w:val="00F66D80"/>
    <w:rsid w:val="00FA769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28CA8F-E5C1-46FB-9884-E8BDFDFE0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PE" w:eastAsia="es-P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lang w:val="es-ES" w:eastAsia="es-ES"/>
    </w:rPr>
  </w:style>
  <w:style w:type="paragraph" w:styleId="Ttulo1">
    <w:name w:val="heading 1"/>
    <w:basedOn w:val="Normal"/>
    <w:next w:val="Normal"/>
    <w:qFormat/>
    <w:pPr>
      <w:keepNext/>
      <w:outlineLvl w:val="0"/>
    </w:pPr>
    <w:rPr>
      <w:b/>
      <w:sz w:val="18"/>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pPr>
      <w:tabs>
        <w:tab w:val="center" w:pos="4419"/>
        <w:tab w:val="right" w:pos="8838"/>
      </w:tabs>
    </w:pPr>
  </w:style>
  <w:style w:type="paragraph" w:styleId="Piedepgina">
    <w:name w:val="footer"/>
    <w:basedOn w:val="Normal"/>
    <w:semiHidden/>
    <w:pPr>
      <w:tabs>
        <w:tab w:val="center" w:pos="4419"/>
        <w:tab w:val="right" w:pos="8838"/>
      </w:tabs>
    </w:pPr>
  </w:style>
  <w:style w:type="paragraph" w:styleId="Textoindependiente">
    <w:name w:val="Body Text"/>
    <w:basedOn w:val="Normal"/>
    <w:semiHidden/>
    <w:pPr>
      <w:tabs>
        <w:tab w:val="left" w:pos="0"/>
        <w:tab w:val="left" w:pos="720"/>
        <w:tab w:val="left" w:pos="1440"/>
        <w:tab w:val="left" w:pos="2160"/>
        <w:tab w:val="left" w:pos="2880"/>
        <w:tab w:val="left" w:pos="3600"/>
        <w:tab w:val="left" w:pos="4320"/>
      </w:tabs>
      <w:jc w:val="both"/>
    </w:pPr>
    <w:rPr>
      <w:snapToGrid w:val="0"/>
      <w:color w:val="000000"/>
      <w:sz w:val="16"/>
    </w:rPr>
  </w:style>
  <w:style w:type="paragraph" w:styleId="Sangra2detindependiente">
    <w:name w:val="Body Text Indent 2"/>
    <w:basedOn w:val="Normal"/>
    <w:semiHidden/>
    <w:pPr>
      <w:spacing w:after="120" w:line="480" w:lineRule="auto"/>
      <w:ind w:left="283"/>
    </w:pPr>
    <w:rPr>
      <w:lang w:val="es-ES_tradnl"/>
    </w:rPr>
  </w:style>
  <w:style w:type="paragraph" w:styleId="Textonotapie">
    <w:name w:val="footnote text"/>
    <w:basedOn w:val="Normal"/>
    <w:semiHidden/>
  </w:style>
  <w:style w:type="character" w:styleId="Refdenotaalpie">
    <w:name w:val="footnote reference"/>
    <w:semiHidden/>
    <w:rPr>
      <w:vertAlign w:val="superscript"/>
    </w:rPr>
  </w:style>
  <w:style w:type="paragraph" w:styleId="Sangradetextonormal">
    <w:name w:val="Body Text Indent"/>
    <w:basedOn w:val="Normal"/>
    <w:link w:val="SangradetextonormalCar"/>
    <w:uiPriority w:val="99"/>
    <w:semiHidden/>
    <w:unhideWhenUsed/>
    <w:rsid w:val="00FA7694"/>
    <w:pPr>
      <w:spacing w:after="120"/>
      <w:ind w:left="283"/>
    </w:pPr>
  </w:style>
  <w:style w:type="character" w:customStyle="1" w:styleId="SangradetextonormalCar">
    <w:name w:val="Sangría de texto normal Car"/>
    <w:link w:val="Sangradetextonormal"/>
    <w:uiPriority w:val="99"/>
    <w:semiHidden/>
    <w:rsid w:val="00FA7694"/>
    <w:rPr>
      <w:rFonts w:ascii="Arial" w:hAnsi="Arial"/>
      <w:lang w:val="es-ES" w:eastAsia="es-ES"/>
    </w:rPr>
  </w:style>
  <w:style w:type="paragraph" w:styleId="Textodebloque">
    <w:name w:val="Block Text"/>
    <w:basedOn w:val="Normal"/>
    <w:semiHidden/>
    <w:rsid w:val="00FA7694"/>
    <w:pPr>
      <w:ind w:left="300" w:right="27"/>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1452</Words>
  <Characters>7990</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VEH076 CLÁUSULA DE CHOFER DE REEMPLAZO</vt:lpstr>
    </vt:vector>
  </TitlesOfParts>
  <Company/>
  <LinksUpToDate>false</LinksUpToDate>
  <CharactersWithSpaces>9424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VEH076 CLÁUSULA DE CHOFER DE REEMPLAZO</dc:title>
  <dc:subject/>
  <dc:creator>Gordillo &amp; Gustin Abogados S Civil</dc:creator>
  <cp:keywords/>
  <dc:description/>
  <cp:lastModifiedBy>Antonio Llamoja</cp:lastModifiedBy>
  <cp:revision>2</cp:revision>
  <cp:lastPrinted>2012-11-12T22:36:00Z</cp:lastPrinted>
  <dcterms:created xsi:type="dcterms:W3CDTF">2016-12-20T15:51:00Z</dcterms:created>
  <dcterms:modified xsi:type="dcterms:W3CDTF">2016-12-20T15:51:00Z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_AdHocReviewCycleID">
    <vt:i4>1640688810</vt:i4>
  </op:property>
  <op:property fmtid="{D5CDD505-2E9C-101B-9397-08002B2CF9AE}" pid="3" name="_EmailSubject">
    <vt:lpwstr>Seguro de Automóviles y Cláusulas Adicionales: Continuación</vt:lpwstr>
  </op:property>
  <op:property fmtid="{D5CDD505-2E9C-101B-9397-08002B2CF9AE}" pid="4" name="_AuthorEmail">
    <vt:lpwstr>rodolfogordillot@terra.com.pe</vt:lpwstr>
  </op:property>
  <op:property fmtid="{D5CDD505-2E9C-101B-9397-08002B2CF9AE}" pid="5" name="_AuthorEmailDisplayName">
    <vt:lpwstr>RodolfoGordillo </vt:lpwstr>
  </op:property>
  <op:property fmtid="{D5CDD505-2E9C-101B-9397-08002B2CF9AE}" pid="6" name="_ReviewingToolsShownOnce">
    <vt:lpwstr/>
  </op:property>
  <op:property fmtid="{D5CDD505-2E9C-101B-9397-08002B2CF9AE}" pid="7" name="KriptosClassAi">
    <vt:lpwstr>2-Restrictive</vt:lpwstr>
  </op:property>
</op:Properties>
</file>