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f42d9d710af4642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F51F8" w14:textId="77777777" w:rsidR="00CC0F38" w:rsidRDefault="00CC0F38">
      <w:pPr>
        <w:pStyle w:val="Ttulo1"/>
        <w:spacing w:line="300" w:lineRule="exact"/>
        <w:jc w:val="both"/>
        <w:rPr>
          <w:rFonts w:cs="Arial"/>
          <w:sz w:val="24"/>
        </w:rPr>
      </w:pPr>
      <w:r>
        <w:rPr>
          <w:rFonts w:cs="Arial"/>
          <w:sz w:val="24"/>
        </w:rPr>
        <w:t>VEHA14</w:t>
      </w:r>
    </w:p>
    <w:p w14:paraId="0F5863F9" w14:textId="77777777" w:rsidR="00CC0F38" w:rsidRDefault="00CC0F38">
      <w:pPr>
        <w:pStyle w:val="Ttulo1"/>
        <w:spacing w:line="300" w:lineRule="exact"/>
        <w:jc w:val="both"/>
        <w:rPr>
          <w:rFonts w:cs="Arial"/>
          <w:sz w:val="24"/>
        </w:rPr>
      </w:pPr>
    </w:p>
    <w:p w14:paraId="4D0008DE" w14:textId="77777777" w:rsidR="00045D27" w:rsidRPr="00045D27" w:rsidRDefault="00045D27" w:rsidP="00045D27"/>
    <w:p w14:paraId="15611C72" w14:textId="77777777" w:rsidR="00CC0F38" w:rsidRDefault="00CC0F3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>TALLERES PREFERENCIALES</w:t>
      </w:r>
    </w:p>
    <w:p w14:paraId="498CF530" w14:textId="77777777" w:rsidR="00CC0F38" w:rsidRDefault="00CC0F38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14:paraId="3FA71FFC" w14:textId="77777777" w:rsidR="00CC4B8C" w:rsidRPr="000D0563" w:rsidRDefault="00CC4B8C" w:rsidP="00CC4B8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14:paraId="0982CF75" w14:textId="77777777" w:rsidR="00CC4B8C" w:rsidRPr="000D0563" w:rsidRDefault="00CC4B8C" w:rsidP="00CC4B8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14:paraId="7A5D64DC" w14:textId="77777777" w:rsidR="00CC4B8C" w:rsidRPr="000D0563" w:rsidRDefault="00CC4B8C" w:rsidP="00CC4B8C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14:paraId="6BF35650" w14:textId="77777777" w:rsidR="00CC4B8C" w:rsidRPr="000D0563" w:rsidRDefault="00CC4B8C" w:rsidP="00CC4B8C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14:paraId="714327C8" w14:textId="77777777" w:rsidR="00CC4B8C" w:rsidRPr="000D0563" w:rsidRDefault="00CC4B8C" w:rsidP="00CC4B8C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14:paraId="385A1313" w14:textId="77777777" w:rsidR="00CC4B8C" w:rsidRPr="000D0563" w:rsidRDefault="00CC4B8C" w:rsidP="00CC4B8C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14:paraId="729A9DA3" w14:textId="77777777" w:rsidR="00CC0F38" w:rsidRDefault="00CC0F38">
      <w:pPr>
        <w:rPr>
          <w:rFonts w:ascii="Arial" w:hAnsi="Arial" w:cs="Arial"/>
          <w:color w:val="000000"/>
          <w:sz w:val="24"/>
          <w:szCs w:val="22"/>
        </w:rPr>
      </w:pPr>
    </w:p>
    <w:p w14:paraId="45C80B85" w14:textId="449D4BC5" w:rsidR="00E947A0" w:rsidRDefault="00794D8D" w:rsidP="00794D8D">
      <w:pPr>
        <w:jc w:val="center"/>
        <w:rPr>
          <w:rFonts w:ascii="Arial" w:hAnsi="Arial" w:cs="Arial"/>
          <w:b/>
          <w:sz w:val="24"/>
          <w:szCs w:val="24"/>
        </w:rPr>
      </w:pPr>
      <w:r w:rsidRPr="00794D8D">
        <w:rPr>
          <w:rFonts w:ascii="Arial" w:hAnsi="Arial" w:cs="Arial"/>
          <w:b/>
          <w:sz w:val="24"/>
          <w:szCs w:val="24"/>
        </w:rPr>
        <w:t>RED PREFERENTE - CENTROS DE ATENCIÓN VEHICULAR VIP</w:t>
      </w:r>
    </w:p>
    <w:p w14:paraId="6170ACCA" w14:textId="77777777" w:rsidR="00794D8D" w:rsidRDefault="00794D8D" w:rsidP="00794D8D">
      <w:pPr>
        <w:jc w:val="center"/>
        <w:rPr>
          <w:rFonts w:ascii="Arial" w:hAnsi="Arial" w:cs="Arial"/>
          <w:sz w:val="24"/>
          <w:szCs w:val="24"/>
        </w:rPr>
      </w:pPr>
    </w:p>
    <w:p w14:paraId="266EB699" w14:textId="77777777" w:rsidR="00E947A0" w:rsidRPr="00BD1551" w:rsidRDefault="00E947A0" w:rsidP="00E947A0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14:paraId="005FD7CA" w14:textId="77777777" w:rsidR="00A66489" w:rsidRDefault="00A66489">
      <w:pPr>
        <w:rPr>
          <w:rFonts w:ascii="Arial" w:hAnsi="Arial" w:cs="Arial"/>
          <w:color w:val="000000"/>
          <w:sz w:val="24"/>
          <w:szCs w:val="22"/>
        </w:rPr>
      </w:pPr>
    </w:p>
    <w:p w14:paraId="77E60971" w14:textId="77777777" w:rsidR="004C1C23" w:rsidRDefault="004C1C23" w:rsidP="00C21941">
      <w:pPr>
        <w:pStyle w:val="Ttulo4"/>
        <w:jc w:val="center"/>
        <w:rPr>
          <w:sz w:val="24"/>
          <w:szCs w:val="24"/>
          <w:lang w:val="es-ES" w:eastAsia="ar-SA"/>
        </w:rPr>
        <w:sectPr w:rsidR="004C1C23" w:rsidSect="00CC4B8C">
          <w:type w:val="continuous"/>
          <w:pgSz w:w="11907" w:h="16840" w:code="9"/>
          <w:pgMar w:top="1418" w:right="1417" w:bottom="1417" w:left="1417" w:header="709" w:footer="709" w:gutter="0"/>
          <w:cols w:space="720"/>
          <w:docGrid w:linePitch="272"/>
        </w:sect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FE200B" w:rsidRPr="007D406A" w14:paraId="6BBFEBD5" w14:textId="77777777" w:rsidTr="009E3020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C41F9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B9B3D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F4C54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FE200B" w:rsidRPr="007D406A" w14:paraId="6149E3D8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748DC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2EAC6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Alt. Cdra. 11 Av.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Tomás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59960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FE200B" w:rsidRPr="007D406A" w14:paraId="3F64BD66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6CBDA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Autoservicio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Argas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76A1A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Coop. 27 de </w:t>
            </w:r>
            <w:proofErr w:type="gram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Abril</w:t>
            </w:r>
            <w:proofErr w:type="gram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1D3E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FE200B" w:rsidRPr="007D406A" w14:paraId="745E79D6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2D5C9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Service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050CB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General Pershing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84E3D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FE200B" w:rsidRPr="007D406A" w14:paraId="16B225EF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4F45C" w14:textId="77777777" w:rsidR="00FE200B" w:rsidRPr="007D406A" w:rsidRDefault="00FE200B" w:rsidP="009E3020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F63BD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1F5DF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263-1020 / </w:t>
            </w:r>
            <w:r w:rsidRPr="003D59A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922103863</w:t>
            </w:r>
          </w:p>
        </w:tc>
      </w:tr>
      <w:tr w:rsidR="00FE200B" w:rsidRPr="007D406A" w14:paraId="7293A87B" w14:textId="77777777" w:rsidTr="009E3020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604F6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9219E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B727A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715-0470</w:t>
            </w:r>
          </w:p>
        </w:tc>
      </w:tr>
      <w:tr w:rsidR="00FE200B" w:rsidRPr="007D406A" w14:paraId="434C3CCD" w14:textId="77777777" w:rsidTr="009E3020">
        <w:trPr>
          <w:trHeight w:val="630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B361AF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B738BC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Jr. Domingo Martínez Luján 1255, Surquillo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086D0C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989198167 / 989050947</w:t>
            </w:r>
          </w:p>
        </w:tc>
      </w:tr>
      <w:tr w:rsidR="00FE200B" w:rsidRPr="007D406A" w14:paraId="32C68087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55D56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Nova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Glass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A966A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 1065-1069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9491C" w14:textId="77777777" w:rsidR="00FE200B" w:rsidRPr="007D406A" w:rsidRDefault="00FE200B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</w:tbl>
    <w:p w14:paraId="542A3927" w14:textId="77777777" w:rsidR="004F5E86" w:rsidRPr="004F5E86" w:rsidRDefault="004F5E86" w:rsidP="00456EBB">
      <w:pPr>
        <w:rPr>
          <w:rFonts w:ascii="Arial" w:hAnsi="Arial"/>
          <w:sz w:val="24"/>
        </w:rPr>
      </w:pPr>
    </w:p>
    <w:sectPr w:rsidR="004F5E86" w:rsidRPr="004F5E86" w:rsidSect="00430463">
      <w:type w:val="continuous"/>
      <w:pgSz w:w="11907" w:h="16840" w:code="9"/>
      <w:pgMar w:top="2268" w:right="1417" w:bottom="1417" w:left="1417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12E638C2"/>
    <w:multiLevelType w:val="hybridMultilevel"/>
    <w:tmpl w:val="192E631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6359591">
    <w:abstractNumId w:val="1"/>
  </w:num>
  <w:num w:numId="2" w16cid:durableId="470558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B56"/>
    <w:rsid w:val="00045D27"/>
    <w:rsid w:val="00063C14"/>
    <w:rsid w:val="00071326"/>
    <w:rsid w:val="00092E56"/>
    <w:rsid w:val="000C5F0A"/>
    <w:rsid w:val="001F6A9F"/>
    <w:rsid w:val="00224D98"/>
    <w:rsid w:val="00233DC3"/>
    <w:rsid w:val="0030323C"/>
    <w:rsid w:val="00311A7A"/>
    <w:rsid w:val="0033636F"/>
    <w:rsid w:val="004275EC"/>
    <w:rsid w:val="00430463"/>
    <w:rsid w:val="00456EBB"/>
    <w:rsid w:val="004C1C23"/>
    <w:rsid w:val="004C44E5"/>
    <w:rsid w:val="004C58C8"/>
    <w:rsid w:val="004D7359"/>
    <w:rsid w:val="004F5E86"/>
    <w:rsid w:val="005215AD"/>
    <w:rsid w:val="005420E7"/>
    <w:rsid w:val="005C4B56"/>
    <w:rsid w:val="005E3B88"/>
    <w:rsid w:val="006522A7"/>
    <w:rsid w:val="006671BE"/>
    <w:rsid w:val="007424C6"/>
    <w:rsid w:val="00794D8D"/>
    <w:rsid w:val="00795686"/>
    <w:rsid w:val="00850666"/>
    <w:rsid w:val="00933FB5"/>
    <w:rsid w:val="00940866"/>
    <w:rsid w:val="009518B1"/>
    <w:rsid w:val="00985AE5"/>
    <w:rsid w:val="009B37F5"/>
    <w:rsid w:val="009B6FDD"/>
    <w:rsid w:val="009C2791"/>
    <w:rsid w:val="00A45141"/>
    <w:rsid w:val="00A66489"/>
    <w:rsid w:val="00B4525A"/>
    <w:rsid w:val="00C21941"/>
    <w:rsid w:val="00CC0F38"/>
    <w:rsid w:val="00CC4B8C"/>
    <w:rsid w:val="00D135B9"/>
    <w:rsid w:val="00D85BE2"/>
    <w:rsid w:val="00DB5C4B"/>
    <w:rsid w:val="00DD7860"/>
    <w:rsid w:val="00E10C98"/>
    <w:rsid w:val="00E947A0"/>
    <w:rsid w:val="00ED4BEA"/>
    <w:rsid w:val="00F4118A"/>
    <w:rsid w:val="00FC5AB8"/>
    <w:rsid w:val="00FE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5FBF51"/>
  <w15:chartTrackingRefBased/>
  <w15:docId w15:val="{6D4E60FD-4AC2-45A8-A2A6-3CD4EEE8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63"/>
    <w:rPr>
      <w:lang w:val="es-ES" w:eastAsia="es-ES"/>
    </w:rPr>
  </w:style>
  <w:style w:type="paragraph" w:styleId="Ttulo1">
    <w:name w:val="heading 1"/>
    <w:basedOn w:val="Normal"/>
    <w:next w:val="Normal"/>
    <w:qFormat/>
    <w:rsid w:val="00430463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430463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430463"/>
    <w:pPr>
      <w:keepNext/>
      <w:outlineLvl w:val="3"/>
    </w:pPr>
    <w:rPr>
      <w:rFonts w:ascii="Arial" w:hAnsi="Arial"/>
      <w:b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semiHidden/>
    <w:rsid w:val="0043046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table" w:styleId="Tablaconcuadrcula">
    <w:name w:val="Table Grid"/>
    <w:basedOn w:val="Tablanormal"/>
    <w:uiPriority w:val="59"/>
    <w:rsid w:val="004D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219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933F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VEH181 TALLERES PREFERENCIALES</vt:lpstr>
    </vt:vector>
  </TitlesOfParts>
  <Company>Rimac Internacional Cia. Seg.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VEH181 TALLERES PREFERENCIALES</dc:title>
  <dc:subject/>
  <dc:creator>Sistemas</dc:creator>
  <cp:keywords/>
  <dc:description/>
  <cp:lastModifiedBy>Antonio Llamoja</cp:lastModifiedBy>
  <cp:revision>4</cp:revision>
  <dcterms:created xsi:type="dcterms:W3CDTF">2022-09-22T16:14:00Z</dcterms:created>
  <dcterms:modified xsi:type="dcterms:W3CDTF">2024-05-29T19:40:00Z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KriptosClassAi">
    <vt:lpwstr xmlns:vt="http://schemas.openxmlformats.org/officeDocument/2006/docPropsVTypes">1-Internal Use</vt:lpwstr>
  </op:property>
</op:Properties>
</file>